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DF67" w14:textId="6CD360BA" w:rsidR="004B54C0" w:rsidRPr="00164357" w:rsidRDefault="0053132E" w:rsidP="0053132E">
      <w:pPr>
        <w:pStyle w:val="NormalWeb"/>
        <w:jc w:val="right"/>
        <w:rPr>
          <w:rFonts w:ascii="Arial" w:hAnsi="Arial" w:cs="Arial"/>
          <w:b/>
          <w:bCs/>
          <w:color w:val="006389"/>
          <w:sz w:val="86"/>
          <w:szCs w:val="86"/>
        </w:rPr>
      </w:pPr>
      <w:r w:rsidRPr="00164357">
        <w:rPr>
          <w:rFonts w:ascii="Arial" w:hAnsi="Arial" w:cs="Arial"/>
          <w:noProof/>
        </w:rPr>
        <w:drawing>
          <wp:anchor distT="0" distB="0" distL="114300" distR="114300" simplePos="0" relativeHeight="251659264" behindDoc="0" locked="0" layoutInCell="1" allowOverlap="1" wp14:anchorId="0432B74F" wp14:editId="256319E2">
            <wp:simplePos x="0" y="0"/>
            <wp:positionH relativeFrom="column">
              <wp:posOffset>-1</wp:posOffset>
            </wp:positionH>
            <wp:positionV relativeFrom="paragraph">
              <wp:posOffset>0</wp:posOffset>
            </wp:positionV>
            <wp:extent cx="1867199" cy="960582"/>
            <wp:effectExtent l="0" t="0" r="0" b="5080"/>
            <wp:wrapNone/>
            <wp:docPr id="2" name="Picture 1" descr="https://lh5.googleusercontent.com/-Vpw5raHR8ik0-5gToisr-YCqCQDyXyHm0UNAfjmU-htRqd518hNx2AyWirGCVh5G9TwZY976ORWK6MysvSqoOGdsUfvy5J5SY9dC1k-QC8nYTyl2xwnvb5hONZvpuqoo1reRqSB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Vpw5raHR8ik0-5gToisr-YCqCQDyXyHm0UNAfjmU-htRqd518hNx2AyWirGCVh5G9TwZY976ORWK6MysvSqoOGdsUfvy5J5SY9dC1k-QC8nYTyl2xwnvb5hONZvpuqoo1reRqSBO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7212" cy="9708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7B02" w:rsidRPr="00164357">
        <w:rPr>
          <w:rFonts w:ascii="Arial" w:hAnsi="Arial" w:cs="Arial"/>
          <w:noProof/>
        </w:rPr>
        <w:drawing>
          <wp:inline distT="0" distB="0" distL="0" distR="0" wp14:anchorId="4958F363" wp14:editId="747DF4C7">
            <wp:extent cx="1068070" cy="1068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8070" cy="1068070"/>
                    </a:xfrm>
                    <a:prstGeom prst="rect">
                      <a:avLst/>
                    </a:prstGeom>
                  </pic:spPr>
                </pic:pic>
              </a:graphicData>
            </a:graphic>
          </wp:inline>
        </w:drawing>
      </w:r>
    </w:p>
    <w:p w14:paraId="14A2C1B8" w14:textId="77777777" w:rsidR="0053132E" w:rsidRPr="00164357" w:rsidRDefault="0053132E" w:rsidP="00CC7B02">
      <w:pPr>
        <w:pStyle w:val="NormalWeb"/>
        <w:spacing w:before="240" w:beforeAutospacing="0"/>
        <w:jc w:val="center"/>
        <w:rPr>
          <w:rFonts w:ascii="Arial" w:hAnsi="Arial" w:cs="Arial"/>
          <w:b/>
          <w:bCs/>
          <w:color w:val="006389"/>
          <w:sz w:val="52"/>
          <w:szCs w:val="52"/>
        </w:rPr>
      </w:pPr>
    </w:p>
    <w:p w14:paraId="5147D139" w14:textId="77777777" w:rsidR="0053132E" w:rsidRPr="00164357" w:rsidRDefault="0053132E" w:rsidP="00CC7B02">
      <w:pPr>
        <w:pStyle w:val="NormalWeb"/>
        <w:spacing w:before="240" w:beforeAutospacing="0"/>
        <w:jc w:val="center"/>
        <w:rPr>
          <w:rFonts w:ascii="Arial" w:hAnsi="Arial" w:cs="Arial"/>
          <w:b/>
          <w:bCs/>
          <w:color w:val="006389"/>
          <w:sz w:val="52"/>
          <w:szCs w:val="52"/>
        </w:rPr>
      </w:pPr>
    </w:p>
    <w:p w14:paraId="33048038" w14:textId="43C2D5D0" w:rsidR="00CB5077" w:rsidRPr="00105ED8" w:rsidRDefault="00CB5077" w:rsidP="00CC7B02">
      <w:pPr>
        <w:pStyle w:val="NormalWeb"/>
        <w:spacing w:before="240" w:beforeAutospacing="0"/>
        <w:jc w:val="center"/>
        <w:rPr>
          <w:rFonts w:ascii="Arial" w:hAnsi="Arial" w:cs="Arial"/>
          <w:sz w:val="32"/>
          <w:szCs w:val="32"/>
          <w:lang w:val="en-US"/>
        </w:rPr>
      </w:pPr>
      <w:r w:rsidRPr="00105ED8">
        <w:rPr>
          <w:rFonts w:ascii="Arial" w:hAnsi="Arial" w:cs="Arial"/>
          <w:b/>
          <w:bCs/>
          <w:color w:val="006389"/>
          <w:sz w:val="32"/>
          <w:szCs w:val="32"/>
        </w:rPr>
        <w:t>Community Based Adaptation in Action</w:t>
      </w:r>
      <w:r w:rsidR="007E4B72" w:rsidRPr="00105ED8">
        <w:rPr>
          <w:rFonts w:ascii="Arial" w:hAnsi="Arial" w:cs="Arial"/>
          <w:b/>
          <w:bCs/>
          <w:color w:val="006389"/>
          <w:sz w:val="32"/>
          <w:szCs w:val="32"/>
          <w:lang w:val="en-US"/>
        </w:rPr>
        <w:t xml:space="preserve">: A case study of </w:t>
      </w:r>
      <w:r w:rsidR="00105ED8" w:rsidRPr="00105ED8">
        <w:rPr>
          <w:rFonts w:ascii="Arial" w:hAnsi="Arial" w:cs="Arial"/>
          <w:b/>
          <w:bCs/>
          <w:color w:val="006389"/>
          <w:sz w:val="32"/>
          <w:szCs w:val="32"/>
          <w:lang w:val="en-US"/>
        </w:rPr>
        <w:t>two</w:t>
      </w:r>
      <w:r w:rsidR="007E4B72" w:rsidRPr="00105ED8">
        <w:rPr>
          <w:rFonts w:ascii="Arial" w:hAnsi="Arial" w:cs="Arial"/>
          <w:b/>
          <w:bCs/>
          <w:color w:val="006389"/>
          <w:sz w:val="32"/>
          <w:szCs w:val="32"/>
          <w:lang w:val="en-US"/>
        </w:rPr>
        <w:t xml:space="preserve"> farming communit</w:t>
      </w:r>
      <w:r w:rsidR="00105ED8" w:rsidRPr="00105ED8">
        <w:rPr>
          <w:rFonts w:ascii="Arial" w:hAnsi="Arial" w:cs="Arial"/>
          <w:b/>
          <w:bCs/>
          <w:color w:val="006389"/>
          <w:sz w:val="32"/>
          <w:szCs w:val="32"/>
          <w:lang w:val="en-US"/>
        </w:rPr>
        <w:t>ies</w:t>
      </w:r>
      <w:r w:rsidR="007E4B72" w:rsidRPr="00105ED8">
        <w:rPr>
          <w:rFonts w:ascii="Arial" w:hAnsi="Arial" w:cs="Arial"/>
          <w:b/>
          <w:bCs/>
          <w:color w:val="006389"/>
          <w:sz w:val="32"/>
          <w:szCs w:val="32"/>
          <w:lang w:val="en-US"/>
        </w:rPr>
        <w:t xml:space="preserve"> in </w:t>
      </w:r>
      <w:proofErr w:type="spellStart"/>
      <w:r w:rsidR="007E4B72" w:rsidRPr="00105ED8">
        <w:rPr>
          <w:rFonts w:ascii="Arial" w:hAnsi="Arial" w:cs="Arial"/>
          <w:b/>
          <w:bCs/>
          <w:color w:val="006389"/>
          <w:sz w:val="32"/>
          <w:szCs w:val="32"/>
          <w:lang w:val="en-US"/>
        </w:rPr>
        <w:t>Nugal</w:t>
      </w:r>
      <w:proofErr w:type="spellEnd"/>
      <w:r w:rsidR="007E4B72" w:rsidRPr="00105ED8">
        <w:rPr>
          <w:rFonts w:ascii="Arial" w:hAnsi="Arial" w:cs="Arial"/>
          <w:b/>
          <w:bCs/>
          <w:color w:val="006389"/>
          <w:sz w:val="32"/>
          <w:szCs w:val="32"/>
          <w:lang w:val="en-US"/>
        </w:rPr>
        <w:t xml:space="preserve"> Valley, Puntland State, Somalia </w:t>
      </w:r>
    </w:p>
    <w:p w14:paraId="1A3D39BB" w14:textId="77777777" w:rsidR="00CC7B02" w:rsidRPr="00164357" w:rsidRDefault="00CC7B02" w:rsidP="00CC7B02">
      <w:pPr>
        <w:pStyle w:val="NormalWeb"/>
        <w:spacing w:before="360" w:beforeAutospacing="0"/>
        <w:jc w:val="both"/>
        <w:rPr>
          <w:rFonts w:ascii="Arial" w:hAnsi="Arial" w:cs="Arial"/>
          <w:b/>
          <w:bCs/>
          <w:color w:val="006389"/>
          <w:sz w:val="40"/>
          <w:szCs w:val="40"/>
        </w:rPr>
      </w:pPr>
    </w:p>
    <w:p w14:paraId="7A35E0AC" w14:textId="1F247200" w:rsidR="00CB5077" w:rsidRPr="00164357" w:rsidRDefault="00CB5077">
      <w:pPr>
        <w:rPr>
          <w:rFonts w:ascii="Arial" w:hAnsi="Arial" w:cs="Arial"/>
        </w:rPr>
      </w:pPr>
    </w:p>
    <w:p w14:paraId="421676EF" w14:textId="68C878F1" w:rsidR="00CC7B02" w:rsidRPr="00105ED8" w:rsidRDefault="00CC7B02" w:rsidP="00CC7B02">
      <w:pPr>
        <w:pStyle w:val="NormalWeb"/>
        <w:rPr>
          <w:rFonts w:ascii="Arial" w:hAnsi="Arial" w:cs="Arial"/>
        </w:rPr>
      </w:pPr>
      <w:r w:rsidRPr="00105ED8">
        <w:rPr>
          <w:rFonts w:ascii="Arial" w:hAnsi="Arial" w:cs="Arial"/>
          <w:b/>
          <w:bCs/>
          <w:color w:val="006389"/>
        </w:rPr>
        <w:t xml:space="preserve">Project Report (Phase </w:t>
      </w:r>
      <w:r w:rsidRPr="00105ED8">
        <w:rPr>
          <w:rFonts w:ascii="Arial" w:hAnsi="Arial" w:cs="Arial"/>
          <w:b/>
          <w:bCs/>
          <w:color w:val="006389"/>
          <w:lang w:val="en-US"/>
        </w:rPr>
        <w:t>I</w:t>
      </w:r>
      <w:r w:rsidRPr="00105ED8">
        <w:rPr>
          <w:rFonts w:ascii="Arial" w:hAnsi="Arial" w:cs="Arial"/>
          <w:b/>
          <w:bCs/>
          <w:color w:val="006389"/>
        </w:rPr>
        <w:t xml:space="preserve">I) </w:t>
      </w:r>
    </w:p>
    <w:p w14:paraId="72DD763A" w14:textId="0163B2A1" w:rsidR="00CC7B02" w:rsidRPr="00105ED8" w:rsidRDefault="00CC7B02" w:rsidP="00CC7B02">
      <w:pPr>
        <w:pStyle w:val="NormalWeb"/>
        <w:rPr>
          <w:rFonts w:ascii="Arial" w:hAnsi="Arial" w:cs="Arial"/>
          <w:lang w:val="en-US"/>
        </w:rPr>
      </w:pPr>
      <w:r w:rsidRPr="00105ED8">
        <w:rPr>
          <w:rFonts w:ascii="Arial" w:hAnsi="Arial" w:cs="Arial"/>
          <w:color w:val="006389"/>
        </w:rPr>
        <w:t>Rural Livelihoods’ Adaptation to Climate Change in the Horn of Africa</w:t>
      </w:r>
      <w:r w:rsidRPr="00105ED8">
        <w:rPr>
          <w:rFonts w:ascii="Arial" w:hAnsi="Arial" w:cs="Arial"/>
          <w:color w:val="006389"/>
          <w:lang w:val="en-US"/>
        </w:rPr>
        <w:t xml:space="preserve"> (RLACC)</w:t>
      </w:r>
    </w:p>
    <w:p w14:paraId="54363FA4" w14:textId="77777777" w:rsidR="00CC7B02" w:rsidRPr="00164357" w:rsidRDefault="00CC7B02">
      <w:pPr>
        <w:rPr>
          <w:rFonts w:ascii="Arial" w:hAnsi="Arial" w:cs="Arial"/>
        </w:rPr>
      </w:pPr>
    </w:p>
    <w:p w14:paraId="0DE13A60" w14:textId="454271C3" w:rsidR="00A16762" w:rsidRDefault="00A16762">
      <w:pPr>
        <w:rPr>
          <w:rFonts w:ascii="Arial" w:hAnsi="Arial" w:cs="Arial"/>
        </w:rPr>
      </w:pPr>
      <w:r w:rsidRPr="00164357">
        <w:rPr>
          <w:rFonts w:ascii="Arial" w:hAnsi="Arial" w:cs="Arial"/>
        </w:rPr>
        <w:br w:type="page"/>
      </w:r>
    </w:p>
    <w:p w14:paraId="21132D18" w14:textId="59AD72CD" w:rsidR="00E2430B" w:rsidRPr="007E4B72" w:rsidRDefault="007E4B72" w:rsidP="007E4B72">
      <w:pPr>
        <w:pStyle w:val="NormalWeb"/>
        <w:spacing w:before="120" w:beforeAutospacing="0" w:after="120" w:afterAutospacing="0"/>
        <w:rPr>
          <w:rFonts w:ascii="Arial Black" w:hAnsi="Arial Black"/>
          <w:b/>
          <w:bCs/>
          <w:color w:val="008438"/>
        </w:rPr>
      </w:pPr>
      <w:r w:rsidRPr="007E4B72">
        <w:rPr>
          <w:rFonts w:ascii="Arial Black" w:hAnsi="Arial Black"/>
          <w:b/>
          <w:bCs/>
          <w:color w:val="008438"/>
        </w:rPr>
        <w:lastRenderedPageBreak/>
        <w:t>Summary</w:t>
      </w:r>
    </w:p>
    <w:p w14:paraId="73772CFE" w14:textId="467D4294" w:rsidR="00EB7790" w:rsidRDefault="00E2430B" w:rsidP="00E2430B">
      <w:pPr>
        <w:spacing w:after="120" w:line="276" w:lineRule="auto"/>
        <w:jc w:val="both"/>
        <w:rPr>
          <w:rFonts w:ascii="Arial" w:hAnsi="Arial" w:cs="Arial"/>
          <w:lang w:val="en-US"/>
        </w:rPr>
      </w:pPr>
      <w:r w:rsidRPr="007E4B72">
        <w:rPr>
          <w:rFonts w:ascii="Arial" w:hAnsi="Arial" w:cs="Arial"/>
          <w:lang w:val="en-US"/>
        </w:rPr>
        <w:t xml:space="preserve">This </w:t>
      </w:r>
      <w:r w:rsidR="007E4B72">
        <w:rPr>
          <w:rFonts w:ascii="Arial" w:hAnsi="Arial" w:cs="Arial"/>
          <w:lang w:val="en-US"/>
        </w:rPr>
        <w:t xml:space="preserve">report provides in a brief </w:t>
      </w:r>
      <w:r w:rsidR="00705BA1" w:rsidRPr="007E4B72">
        <w:rPr>
          <w:rFonts w:ascii="Arial" w:hAnsi="Arial" w:cs="Arial"/>
          <w:lang w:val="en-US"/>
        </w:rPr>
        <w:t xml:space="preserve">case study </w:t>
      </w:r>
      <w:r w:rsidR="007E4B72">
        <w:rPr>
          <w:rFonts w:ascii="Arial" w:hAnsi="Arial" w:cs="Arial"/>
          <w:lang w:val="en-US"/>
        </w:rPr>
        <w:t>of a successful C</w:t>
      </w:r>
      <w:r w:rsidR="007E4B72" w:rsidRPr="007E4B72">
        <w:rPr>
          <w:rFonts w:ascii="Arial" w:hAnsi="Arial" w:cs="Arial"/>
          <w:lang w:val="en-US"/>
        </w:rPr>
        <w:t>ommunity</w:t>
      </w:r>
      <w:r w:rsidR="007E4B72">
        <w:rPr>
          <w:rFonts w:ascii="Arial" w:hAnsi="Arial" w:cs="Arial"/>
          <w:lang w:val="en-US"/>
        </w:rPr>
        <w:t>-Based</w:t>
      </w:r>
      <w:r w:rsidR="007E4B72" w:rsidRPr="007E4B72">
        <w:rPr>
          <w:rFonts w:ascii="Arial" w:hAnsi="Arial" w:cs="Arial"/>
          <w:lang w:val="en-US"/>
        </w:rPr>
        <w:t xml:space="preserve"> </w:t>
      </w:r>
      <w:r w:rsidR="007E4B72">
        <w:rPr>
          <w:rFonts w:ascii="Arial" w:hAnsi="Arial" w:cs="Arial"/>
          <w:lang w:val="en-US"/>
        </w:rPr>
        <w:t>A</w:t>
      </w:r>
      <w:r w:rsidR="007E4B72" w:rsidRPr="007E4B72">
        <w:rPr>
          <w:rFonts w:ascii="Arial" w:hAnsi="Arial" w:cs="Arial"/>
          <w:lang w:val="en-US"/>
        </w:rPr>
        <w:t xml:space="preserve">daptation </w:t>
      </w:r>
      <w:r w:rsidR="007E4B72">
        <w:rPr>
          <w:rFonts w:ascii="Arial" w:hAnsi="Arial" w:cs="Arial"/>
          <w:lang w:val="en-US"/>
        </w:rPr>
        <w:t xml:space="preserve">(CBA) good practices </w:t>
      </w:r>
      <w:r w:rsidR="00705BA1">
        <w:rPr>
          <w:rFonts w:ascii="Arial" w:hAnsi="Arial" w:cs="Arial"/>
          <w:lang w:val="en-US"/>
        </w:rPr>
        <w:t xml:space="preserve">adopted by two communities in </w:t>
      </w:r>
      <w:proofErr w:type="spellStart"/>
      <w:r w:rsidR="00705BA1">
        <w:rPr>
          <w:rFonts w:ascii="Arial" w:hAnsi="Arial" w:cs="Arial"/>
          <w:lang w:val="en-US"/>
        </w:rPr>
        <w:t>Nugal</w:t>
      </w:r>
      <w:proofErr w:type="spellEnd"/>
      <w:r w:rsidR="00705BA1">
        <w:rPr>
          <w:rFonts w:ascii="Arial" w:hAnsi="Arial" w:cs="Arial"/>
          <w:lang w:val="en-US"/>
        </w:rPr>
        <w:t xml:space="preserve"> Valley to mitigate impacts of drought. </w:t>
      </w:r>
      <w:r w:rsidRPr="00E2430B">
        <w:rPr>
          <w:rFonts w:ascii="Arial" w:hAnsi="Arial" w:cs="Arial"/>
          <w:lang w:val="en-US"/>
        </w:rPr>
        <w:t>By clarifying meaning and purpose</w:t>
      </w:r>
      <w:r w:rsidR="00705BA1">
        <w:rPr>
          <w:rFonts w:ascii="Arial" w:hAnsi="Arial" w:cs="Arial"/>
          <w:lang w:val="en-US"/>
        </w:rPr>
        <w:t xml:space="preserve"> of CBA</w:t>
      </w:r>
      <w:r w:rsidRPr="00E2430B">
        <w:rPr>
          <w:rFonts w:ascii="Arial" w:hAnsi="Arial" w:cs="Arial"/>
          <w:lang w:val="en-US"/>
        </w:rPr>
        <w:t>, and synthesizing its guiding principles and challenges, th</w:t>
      </w:r>
      <w:r w:rsidR="00705BA1">
        <w:rPr>
          <w:rFonts w:ascii="Arial" w:hAnsi="Arial" w:cs="Arial"/>
          <w:lang w:val="en-US"/>
        </w:rPr>
        <w:t>e</w:t>
      </w:r>
      <w:r w:rsidRPr="00E2430B">
        <w:rPr>
          <w:rFonts w:ascii="Arial" w:hAnsi="Arial" w:cs="Arial"/>
          <w:lang w:val="en-US"/>
        </w:rPr>
        <w:t xml:space="preserve"> </w:t>
      </w:r>
      <w:r w:rsidR="00705BA1">
        <w:rPr>
          <w:rFonts w:ascii="Arial" w:hAnsi="Arial" w:cs="Arial"/>
          <w:lang w:val="en-US"/>
        </w:rPr>
        <w:t>report</w:t>
      </w:r>
      <w:r w:rsidRPr="00E2430B">
        <w:rPr>
          <w:rFonts w:ascii="Arial" w:hAnsi="Arial" w:cs="Arial"/>
          <w:lang w:val="en-US"/>
        </w:rPr>
        <w:t xml:space="preserve"> provides</w:t>
      </w:r>
      <w:r w:rsidR="00705BA1">
        <w:rPr>
          <w:rFonts w:ascii="Arial" w:hAnsi="Arial" w:cs="Arial"/>
          <w:lang w:val="en-US"/>
        </w:rPr>
        <w:t xml:space="preserve"> replica</w:t>
      </w:r>
      <w:r w:rsidR="00EB7790">
        <w:rPr>
          <w:rFonts w:ascii="Arial" w:hAnsi="Arial" w:cs="Arial"/>
          <w:lang w:val="en-US"/>
        </w:rPr>
        <w:t xml:space="preserve">ble </w:t>
      </w:r>
      <w:r w:rsidR="00705BA1">
        <w:rPr>
          <w:rFonts w:ascii="Arial" w:hAnsi="Arial" w:cs="Arial"/>
          <w:lang w:val="en-US"/>
        </w:rPr>
        <w:t>adaptation good practices</w:t>
      </w:r>
      <w:r w:rsidRPr="00E2430B">
        <w:rPr>
          <w:rFonts w:ascii="Arial" w:hAnsi="Arial" w:cs="Arial"/>
          <w:lang w:val="en-US"/>
        </w:rPr>
        <w:t xml:space="preserve"> </w:t>
      </w:r>
      <w:r w:rsidR="00EB7790">
        <w:rPr>
          <w:rFonts w:ascii="Arial" w:hAnsi="Arial" w:cs="Arial"/>
          <w:lang w:val="en-US"/>
        </w:rPr>
        <w:t xml:space="preserve">that </w:t>
      </w:r>
      <w:r w:rsidR="003B0E95">
        <w:rPr>
          <w:rFonts w:ascii="Arial" w:hAnsi="Arial" w:cs="Arial"/>
          <w:lang w:val="en-US"/>
        </w:rPr>
        <w:t>communities</w:t>
      </w:r>
      <w:r w:rsidRPr="00E2430B">
        <w:rPr>
          <w:rFonts w:ascii="Arial" w:hAnsi="Arial" w:cs="Arial"/>
          <w:lang w:val="en-US"/>
        </w:rPr>
        <w:t xml:space="preserve"> </w:t>
      </w:r>
      <w:r w:rsidR="00EB7790">
        <w:rPr>
          <w:rFonts w:ascii="Arial" w:hAnsi="Arial" w:cs="Arial"/>
          <w:lang w:val="en-US"/>
        </w:rPr>
        <w:t xml:space="preserve">vulnerable to drought </w:t>
      </w:r>
      <w:r w:rsidR="006B1E7B">
        <w:rPr>
          <w:rFonts w:ascii="Arial" w:hAnsi="Arial" w:cs="Arial"/>
          <w:lang w:val="en-US"/>
        </w:rPr>
        <w:t xml:space="preserve">can </w:t>
      </w:r>
      <w:r w:rsidRPr="00E2430B">
        <w:rPr>
          <w:rFonts w:ascii="Arial" w:hAnsi="Arial" w:cs="Arial"/>
          <w:lang w:val="en-US"/>
        </w:rPr>
        <w:t xml:space="preserve">engage </w:t>
      </w:r>
      <w:r w:rsidR="00EB7790">
        <w:rPr>
          <w:rFonts w:ascii="Arial" w:hAnsi="Arial" w:cs="Arial"/>
          <w:lang w:val="en-US"/>
        </w:rPr>
        <w:t xml:space="preserve">in </w:t>
      </w:r>
      <w:r w:rsidRPr="00E2430B">
        <w:rPr>
          <w:rFonts w:ascii="Arial" w:hAnsi="Arial" w:cs="Arial"/>
          <w:lang w:val="en-US"/>
        </w:rPr>
        <w:t xml:space="preserve">more thoughtfully and effectively to </w:t>
      </w:r>
      <w:r w:rsidR="006B1E7B">
        <w:rPr>
          <w:rFonts w:ascii="Arial" w:hAnsi="Arial" w:cs="Arial"/>
          <w:lang w:val="en-US"/>
        </w:rPr>
        <w:t>sustain their</w:t>
      </w:r>
      <w:r w:rsidR="00EB7790">
        <w:rPr>
          <w:rFonts w:ascii="Arial" w:hAnsi="Arial" w:cs="Arial"/>
          <w:lang w:val="en-US"/>
        </w:rPr>
        <w:t xml:space="preserve"> livelihood </w:t>
      </w:r>
      <w:r w:rsidR="006B1E7B">
        <w:rPr>
          <w:rFonts w:ascii="Arial" w:hAnsi="Arial" w:cs="Arial"/>
          <w:lang w:val="en-US"/>
        </w:rPr>
        <w:t xml:space="preserve">while living in </w:t>
      </w:r>
      <w:r w:rsidR="00EB7790">
        <w:rPr>
          <w:rFonts w:ascii="Arial" w:hAnsi="Arial" w:cs="Arial"/>
          <w:lang w:val="en-US"/>
        </w:rPr>
        <w:t>drought prone areas characteristically common in Somalia and other parts of the Greater Horn of Africa (GHA).</w:t>
      </w:r>
    </w:p>
    <w:p w14:paraId="07A7A5EB" w14:textId="0531DBE9" w:rsidR="000D7B69" w:rsidRDefault="00A00A19" w:rsidP="00E2430B">
      <w:pPr>
        <w:spacing w:after="120" w:line="276" w:lineRule="auto"/>
        <w:jc w:val="both"/>
        <w:rPr>
          <w:rFonts w:ascii="Arial" w:hAnsi="Arial" w:cs="Arial"/>
          <w:lang w:val="en-US"/>
        </w:rPr>
      </w:pPr>
      <w:proofErr w:type="spellStart"/>
      <w:r w:rsidRPr="00A00A19">
        <w:rPr>
          <w:rFonts w:ascii="Arial" w:hAnsi="Arial" w:cs="Arial"/>
          <w:lang w:val="en-US"/>
        </w:rPr>
        <w:t>Jibagalle</w:t>
      </w:r>
      <w:proofErr w:type="spellEnd"/>
      <w:r w:rsidRPr="00A00A19">
        <w:rPr>
          <w:rFonts w:ascii="Arial" w:hAnsi="Arial" w:cs="Arial"/>
          <w:lang w:val="en-US"/>
        </w:rPr>
        <w:t xml:space="preserve"> </w:t>
      </w:r>
      <w:r>
        <w:rPr>
          <w:rFonts w:ascii="Arial" w:hAnsi="Arial" w:cs="Arial"/>
          <w:lang w:val="en-US"/>
        </w:rPr>
        <w:t>and Village Twenty</w:t>
      </w:r>
      <w:r w:rsidR="0013150A">
        <w:rPr>
          <w:rFonts w:ascii="Arial" w:hAnsi="Arial" w:cs="Arial"/>
          <w:lang w:val="en-US"/>
        </w:rPr>
        <w:t>-</w:t>
      </w:r>
      <w:r>
        <w:rPr>
          <w:rFonts w:ascii="Arial" w:hAnsi="Arial" w:cs="Arial"/>
          <w:lang w:val="en-US"/>
        </w:rPr>
        <w:t xml:space="preserve">Two (V22) </w:t>
      </w:r>
      <w:r w:rsidR="0013150A">
        <w:rPr>
          <w:rFonts w:ascii="Arial" w:hAnsi="Arial" w:cs="Arial"/>
          <w:lang w:val="en-US"/>
        </w:rPr>
        <w:t xml:space="preserve">are </w:t>
      </w:r>
      <w:proofErr w:type="spellStart"/>
      <w:r w:rsidR="0013150A">
        <w:rPr>
          <w:rFonts w:ascii="Arial" w:hAnsi="Arial" w:cs="Arial"/>
          <w:lang w:val="en-US"/>
        </w:rPr>
        <w:t>agro</w:t>
      </w:r>
      <w:proofErr w:type="spellEnd"/>
      <w:r w:rsidR="0013150A">
        <w:rPr>
          <w:rFonts w:ascii="Arial" w:hAnsi="Arial" w:cs="Arial"/>
          <w:lang w:val="en-US"/>
        </w:rPr>
        <w:t xml:space="preserve">-pastoralists </w:t>
      </w:r>
      <w:r w:rsidRPr="00A00A19">
        <w:rPr>
          <w:rFonts w:ascii="Arial" w:hAnsi="Arial" w:cs="Arial"/>
          <w:lang w:val="en-US"/>
        </w:rPr>
        <w:t>communit</w:t>
      </w:r>
      <w:r>
        <w:rPr>
          <w:rFonts w:ascii="Arial" w:hAnsi="Arial" w:cs="Arial"/>
          <w:lang w:val="en-US"/>
        </w:rPr>
        <w:t>ies</w:t>
      </w:r>
      <w:r w:rsidR="0013150A">
        <w:rPr>
          <w:rFonts w:ascii="Arial" w:hAnsi="Arial" w:cs="Arial"/>
          <w:lang w:val="en-US"/>
        </w:rPr>
        <w:t xml:space="preserve"> located in </w:t>
      </w:r>
      <w:proofErr w:type="spellStart"/>
      <w:r w:rsidR="0013150A">
        <w:rPr>
          <w:rFonts w:ascii="Arial" w:hAnsi="Arial" w:cs="Arial"/>
          <w:lang w:val="en-US"/>
        </w:rPr>
        <w:t>Nugal</w:t>
      </w:r>
      <w:proofErr w:type="spellEnd"/>
      <w:r w:rsidR="0013150A">
        <w:rPr>
          <w:rFonts w:ascii="Arial" w:hAnsi="Arial" w:cs="Arial"/>
          <w:lang w:val="en-US"/>
        </w:rPr>
        <w:t xml:space="preserve"> Valley</w:t>
      </w:r>
      <w:r w:rsidR="0013150A" w:rsidRPr="00A00A19">
        <w:rPr>
          <w:rFonts w:ascii="Arial" w:hAnsi="Arial" w:cs="Arial"/>
          <w:lang w:val="en-US"/>
        </w:rPr>
        <w:t xml:space="preserve"> </w:t>
      </w:r>
      <w:r w:rsidR="0013150A">
        <w:rPr>
          <w:rFonts w:ascii="Arial" w:hAnsi="Arial" w:cs="Arial"/>
          <w:lang w:val="en-US"/>
        </w:rPr>
        <w:t xml:space="preserve">some 22km away from </w:t>
      </w:r>
      <w:proofErr w:type="spellStart"/>
      <w:r w:rsidR="0013150A">
        <w:rPr>
          <w:rFonts w:ascii="Arial" w:hAnsi="Arial" w:cs="Arial"/>
          <w:lang w:val="en-US"/>
        </w:rPr>
        <w:t>Garowe</w:t>
      </w:r>
      <w:proofErr w:type="spellEnd"/>
      <w:r w:rsidR="0013150A">
        <w:rPr>
          <w:rFonts w:ascii="Arial" w:hAnsi="Arial" w:cs="Arial"/>
          <w:lang w:val="en-US"/>
        </w:rPr>
        <w:t xml:space="preserve"> in Puntland State of Somalia </w:t>
      </w:r>
      <w:r w:rsidR="00B75A3F">
        <w:rPr>
          <w:rFonts w:ascii="Arial" w:hAnsi="Arial" w:cs="Arial"/>
          <w:lang w:val="en-US"/>
        </w:rPr>
        <w:t xml:space="preserve">that </w:t>
      </w:r>
      <w:r w:rsidR="00266B41">
        <w:rPr>
          <w:rFonts w:ascii="Arial" w:hAnsi="Arial" w:cs="Arial"/>
          <w:lang w:val="en-US"/>
        </w:rPr>
        <w:t xml:space="preserve">employ local technology </w:t>
      </w:r>
      <w:r w:rsidR="0013150A">
        <w:rPr>
          <w:rFonts w:ascii="Arial" w:hAnsi="Arial" w:cs="Arial"/>
          <w:lang w:val="en-US"/>
        </w:rPr>
        <w:t xml:space="preserve">innovatively </w:t>
      </w:r>
      <w:r w:rsidR="00F20396">
        <w:rPr>
          <w:rFonts w:ascii="Arial" w:hAnsi="Arial" w:cs="Arial"/>
          <w:lang w:val="en-US"/>
        </w:rPr>
        <w:t xml:space="preserve">to </w:t>
      </w:r>
      <w:r w:rsidR="00F20396" w:rsidRPr="00A00A19">
        <w:rPr>
          <w:rFonts w:ascii="Arial" w:hAnsi="Arial" w:cs="Arial"/>
          <w:lang w:val="en-US"/>
        </w:rPr>
        <w:t xml:space="preserve">pump </w:t>
      </w:r>
      <w:r w:rsidR="00F20396">
        <w:rPr>
          <w:rFonts w:ascii="Arial" w:hAnsi="Arial" w:cs="Arial"/>
          <w:lang w:val="en-US"/>
        </w:rPr>
        <w:t xml:space="preserve">water from </w:t>
      </w:r>
      <w:r w:rsidR="00F20396" w:rsidRPr="00A00A19">
        <w:rPr>
          <w:rFonts w:ascii="Arial" w:hAnsi="Arial" w:cs="Arial"/>
          <w:lang w:val="en-US"/>
        </w:rPr>
        <w:t>boreholes</w:t>
      </w:r>
      <w:r w:rsidR="00F20396">
        <w:rPr>
          <w:rFonts w:ascii="Arial" w:hAnsi="Arial" w:cs="Arial"/>
          <w:lang w:val="en-US"/>
        </w:rPr>
        <w:t xml:space="preserve"> using </w:t>
      </w:r>
      <w:r w:rsidR="00F20396" w:rsidRPr="00A00A19">
        <w:rPr>
          <w:rFonts w:ascii="Arial" w:hAnsi="Arial" w:cs="Arial"/>
          <w:lang w:val="en-US"/>
        </w:rPr>
        <w:t>solar</w:t>
      </w:r>
      <w:r w:rsidR="00F20396">
        <w:rPr>
          <w:rFonts w:ascii="Arial" w:hAnsi="Arial" w:cs="Arial"/>
          <w:lang w:val="en-US"/>
        </w:rPr>
        <w:t xml:space="preserve"> energy to </w:t>
      </w:r>
      <w:r w:rsidR="00266B41">
        <w:rPr>
          <w:rFonts w:ascii="Arial" w:hAnsi="Arial" w:cs="Arial"/>
          <w:lang w:val="en-US"/>
        </w:rPr>
        <w:t xml:space="preserve">irrigate their farms and </w:t>
      </w:r>
      <w:r w:rsidR="00F20396">
        <w:rPr>
          <w:rFonts w:ascii="Arial" w:hAnsi="Arial" w:cs="Arial"/>
          <w:lang w:val="en-US"/>
        </w:rPr>
        <w:t xml:space="preserve">also </w:t>
      </w:r>
      <w:r w:rsidR="00266B41">
        <w:rPr>
          <w:rFonts w:ascii="Arial" w:hAnsi="Arial" w:cs="Arial"/>
          <w:lang w:val="en-US"/>
        </w:rPr>
        <w:t>provide water for their animals</w:t>
      </w:r>
      <w:r w:rsidRPr="00A00A19">
        <w:rPr>
          <w:rFonts w:ascii="Arial" w:hAnsi="Arial" w:cs="Arial"/>
          <w:lang w:val="en-US"/>
        </w:rPr>
        <w:t>.</w:t>
      </w:r>
      <w:r w:rsidR="0034482C">
        <w:rPr>
          <w:rFonts w:ascii="Arial" w:hAnsi="Arial" w:cs="Arial"/>
          <w:lang w:val="en-US"/>
        </w:rPr>
        <w:t xml:space="preserve"> </w:t>
      </w:r>
    </w:p>
    <w:p w14:paraId="7B44D986" w14:textId="1B59ED68" w:rsidR="00F20396" w:rsidRDefault="00F20396" w:rsidP="00F20396">
      <w:pPr>
        <w:spacing w:after="120" w:line="276" w:lineRule="auto"/>
        <w:jc w:val="both"/>
        <w:rPr>
          <w:rFonts w:ascii="Arial" w:hAnsi="Arial" w:cs="Arial"/>
          <w:lang w:val="en-US"/>
        </w:rPr>
      </w:pPr>
      <w:r w:rsidRPr="000D7B69">
        <w:rPr>
          <w:rFonts w:ascii="Arial" w:hAnsi="Arial" w:cs="Arial"/>
          <w:lang w:val="en-US"/>
        </w:rPr>
        <w:t>Drip irrigation increases water use efficiency and energy efficiency for agriculture by reducing the overall consumption of water and energy. Increased efficiency lead</w:t>
      </w:r>
      <w:r>
        <w:rPr>
          <w:rFonts w:ascii="Arial" w:hAnsi="Arial" w:cs="Arial"/>
          <w:lang w:val="en-US"/>
        </w:rPr>
        <w:t>s</w:t>
      </w:r>
      <w:r w:rsidRPr="000D7B69">
        <w:rPr>
          <w:rFonts w:ascii="Arial" w:hAnsi="Arial" w:cs="Arial"/>
          <w:lang w:val="en-US"/>
        </w:rPr>
        <w:t xml:space="preserve"> to agricultural increased productivity and food security, as crops </w:t>
      </w:r>
      <w:r>
        <w:rPr>
          <w:rFonts w:ascii="Arial" w:hAnsi="Arial" w:cs="Arial"/>
          <w:lang w:val="en-US"/>
        </w:rPr>
        <w:t>and fodder for animals are</w:t>
      </w:r>
      <w:r w:rsidRPr="000D7B69">
        <w:rPr>
          <w:rFonts w:ascii="Arial" w:hAnsi="Arial" w:cs="Arial"/>
          <w:lang w:val="en-US"/>
        </w:rPr>
        <w:t xml:space="preserve"> produced per drop of water. Water efficiency in irrigation also reduces the demand for energy (for pumping water) for agriculture. Such </w:t>
      </w:r>
      <w:r>
        <w:rPr>
          <w:rFonts w:ascii="Arial" w:hAnsi="Arial" w:cs="Arial"/>
          <w:lang w:val="en-US"/>
        </w:rPr>
        <w:t>innovation has</w:t>
      </w:r>
      <w:r w:rsidRPr="000D7B69">
        <w:rPr>
          <w:rFonts w:ascii="Arial" w:hAnsi="Arial" w:cs="Arial"/>
          <w:lang w:val="en-US"/>
        </w:rPr>
        <w:t xml:space="preserve"> help</w:t>
      </w:r>
      <w:r>
        <w:rPr>
          <w:rFonts w:ascii="Arial" w:hAnsi="Arial" w:cs="Arial"/>
          <w:lang w:val="en-US"/>
        </w:rPr>
        <w:t>ed the two</w:t>
      </w:r>
      <w:r w:rsidRPr="000D7B69">
        <w:rPr>
          <w:rFonts w:ascii="Arial" w:hAnsi="Arial" w:cs="Arial"/>
          <w:lang w:val="en-US"/>
        </w:rPr>
        <w:t xml:space="preserve"> </w:t>
      </w:r>
      <w:r>
        <w:rPr>
          <w:rFonts w:ascii="Arial" w:hAnsi="Arial" w:cs="Arial"/>
          <w:lang w:val="en-US"/>
        </w:rPr>
        <w:t>communities</w:t>
      </w:r>
      <w:r w:rsidRPr="000D7B69">
        <w:rPr>
          <w:rFonts w:ascii="Arial" w:hAnsi="Arial" w:cs="Arial"/>
          <w:lang w:val="en-US"/>
        </w:rPr>
        <w:t xml:space="preserve"> build resilience against drought and its impacts and help to restore environmental flows as a co-benefit.</w:t>
      </w:r>
      <w:r>
        <w:rPr>
          <w:rFonts w:ascii="Arial" w:hAnsi="Arial" w:cs="Arial"/>
          <w:lang w:val="en-US"/>
        </w:rPr>
        <w:t xml:space="preserve">  </w:t>
      </w:r>
    </w:p>
    <w:p w14:paraId="5CAD59D5" w14:textId="42D9ABA3" w:rsidR="00F20396" w:rsidRPr="00F20396" w:rsidRDefault="00F20396" w:rsidP="00F20396">
      <w:pPr>
        <w:spacing w:after="120" w:line="276" w:lineRule="auto"/>
        <w:jc w:val="both"/>
        <w:rPr>
          <w:rFonts w:ascii="Arial" w:hAnsi="Arial" w:cs="Arial"/>
          <w:lang w:val="en-US"/>
        </w:rPr>
      </w:pPr>
      <w:r w:rsidRPr="00F20396">
        <w:rPr>
          <w:rFonts w:ascii="Arial" w:hAnsi="Arial" w:cs="Arial"/>
          <w:lang w:val="en-US"/>
        </w:rPr>
        <w:t>Collective actions also helped the local community to build resilience against the socioeconomic impacts of drought. The development of resource mobilization, coordination of activities, and information sharing also helped the communities, in this region, to overcome the problem in a collective way.</w:t>
      </w:r>
    </w:p>
    <w:p w14:paraId="64CE221B" w14:textId="63F56ED8" w:rsidR="00F20396" w:rsidRDefault="00F20396" w:rsidP="00F20396">
      <w:pPr>
        <w:spacing w:after="120" w:line="276" w:lineRule="auto"/>
        <w:jc w:val="both"/>
        <w:rPr>
          <w:rFonts w:ascii="Arial" w:hAnsi="Arial" w:cs="Arial"/>
          <w:lang w:val="en-US"/>
        </w:rPr>
      </w:pPr>
      <w:r w:rsidRPr="00F20396">
        <w:rPr>
          <w:rFonts w:ascii="Arial" w:hAnsi="Arial" w:cs="Arial"/>
          <w:lang w:val="en-US"/>
        </w:rPr>
        <w:t>These initiatives helped farmers avoid economic loss during extreme events like drought, ensured their social well-being and, above all, build strong resilience against similar events that may likely occur in the future.</w:t>
      </w:r>
      <w:r>
        <w:rPr>
          <w:rFonts w:ascii="Arial" w:hAnsi="Arial" w:cs="Arial"/>
          <w:lang w:val="en-US"/>
        </w:rPr>
        <w:t xml:space="preserve"> </w:t>
      </w:r>
    </w:p>
    <w:p w14:paraId="59AA39EC" w14:textId="481DDABB" w:rsidR="00F20396" w:rsidRDefault="00F20396" w:rsidP="00F20396">
      <w:pPr>
        <w:spacing w:after="120" w:line="276" w:lineRule="auto"/>
        <w:jc w:val="both"/>
        <w:rPr>
          <w:rFonts w:ascii="Arial" w:hAnsi="Arial" w:cs="Arial"/>
          <w:lang w:val="en-US"/>
        </w:rPr>
      </w:pPr>
      <w:r w:rsidRPr="00F20396">
        <w:rPr>
          <w:rFonts w:ascii="Arial" w:hAnsi="Arial" w:cs="Arial"/>
          <w:lang w:val="en-US"/>
        </w:rPr>
        <w:t>T</w:t>
      </w:r>
      <w:r>
        <w:rPr>
          <w:rFonts w:ascii="Arial" w:hAnsi="Arial" w:cs="Arial"/>
          <w:lang w:val="en-US"/>
        </w:rPr>
        <w:t>o</w:t>
      </w:r>
      <w:r w:rsidRPr="00F20396">
        <w:rPr>
          <w:rFonts w:ascii="Arial" w:hAnsi="Arial" w:cs="Arial"/>
          <w:lang w:val="en-US"/>
        </w:rPr>
        <w:t xml:space="preserve"> be most effective, drought adaption measures should be integrated into the existing </w:t>
      </w:r>
      <w:r w:rsidR="00B808F6">
        <w:rPr>
          <w:rFonts w:ascii="Arial" w:hAnsi="Arial" w:cs="Arial"/>
          <w:lang w:val="en-US"/>
        </w:rPr>
        <w:t xml:space="preserve">community </w:t>
      </w:r>
      <w:r w:rsidRPr="00F20396">
        <w:rPr>
          <w:rFonts w:ascii="Arial" w:hAnsi="Arial" w:cs="Arial"/>
          <w:lang w:val="en-US"/>
        </w:rPr>
        <w:t xml:space="preserve">drought management </w:t>
      </w:r>
      <w:r w:rsidR="00B808F6">
        <w:rPr>
          <w:rFonts w:ascii="Arial" w:hAnsi="Arial" w:cs="Arial"/>
          <w:lang w:val="en-US"/>
        </w:rPr>
        <w:t xml:space="preserve">practices </w:t>
      </w:r>
      <w:r w:rsidR="00E13526">
        <w:rPr>
          <w:rFonts w:ascii="Arial" w:hAnsi="Arial" w:cs="Arial"/>
          <w:lang w:val="en-US"/>
        </w:rPr>
        <w:t xml:space="preserve">(bottom-up) </w:t>
      </w:r>
      <w:r w:rsidR="00B808F6">
        <w:rPr>
          <w:rFonts w:ascii="Arial" w:hAnsi="Arial" w:cs="Arial"/>
          <w:lang w:val="en-US"/>
        </w:rPr>
        <w:t>and</w:t>
      </w:r>
      <w:r w:rsidRPr="00F20396">
        <w:rPr>
          <w:rFonts w:ascii="Arial" w:hAnsi="Arial" w:cs="Arial"/>
          <w:lang w:val="en-US"/>
        </w:rPr>
        <w:t xml:space="preserve"> plans</w:t>
      </w:r>
      <w:r w:rsidR="00B808F6">
        <w:rPr>
          <w:rFonts w:ascii="Arial" w:hAnsi="Arial" w:cs="Arial"/>
          <w:lang w:val="en-US"/>
        </w:rPr>
        <w:t>.</w:t>
      </w:r>
      <w:r w:rsidRPr="00F20396">
        <w:rPr>
          <w:rFonts w:ascii="Arial" w:hAnsi="Arial" w:cs="Arial"/>
          <w:lang w:val="en-US"/>
        </w:rPr>
        <w:t xml:space="preserve"> </w:t>
      </w:r>
      <w:r w:rsidR="00B808F6" w:rsidRPr="00F20396">
        <w:rPr>
          <w:rFonts w:ascii="Arial" w:hAnsi="Arial" w:cs="Arial"/>
          <w:lang w:val="en-US"/>
        </w:rPr>
        <w:t>Government’s</w:t>
      </w:r>
      <w:r w:rsidRPr="00F20396">
        <w:rPr>
          <w:rFonts w:ascii="Arial" w:hAnsi="Arial" w:cs="Arial"/>
          <w:lang w:val="en-US"/>
        </w:rPr>
        <w:t xml:space="preserve"> </w:t>
      </w:r>
      <w:r w:rsidR="00B808F6" w:rsidRPr="00F20396">
        <w:rPr>
          <w:rFonts w:ascii="Arial" w:hAnsi="Arial" w:cs="Arial"/>
          <w:lang w:val="en-US"/>
        </w:rPr>
        <w:t xml:space="preserve">policies </w:t>
      </w:r>
      <w:r w:rsidR="00B808F6">
        <w:rPr>
          <w:rFonts w:ascii="Arial" w:hAnsi="Arial" w:cs="Arial"/>
          <w:lang w:val="en-US"/>
        </w:rPr>
        <w:t>on</w:t>
      </w:r>
      <w:r w:rsidR="00B808F6" w:rsidRPr="00F20396">
        <w:rPr>
          <w:rFonts w:ascii="Arial" w:hAnsi="Arial" w:cs="Arial"/>
          <w:lang w:val="en-US"/>
        </w:rPr>
        <w:t xml:space="preserve"> </w:t>
      </w:r>
      <w:r w:rsidR="00B808F6">
        <w:rPr>
          <w:rFonts w:ascii="Arial" w:hAnsi="Arial" w:cs="Arial"/>
          <w:lang w:val="en-US"/>
        </w:rPr>
        <w:t>drought</w:t>
      </w:r>
      <w:r w:rsidR="00E13526">
        <w:rPr>
          <w:rFonts w:ascii="Arial" w:hAnsi="Arial" w:cs="Arial"/>
          <w:lang w:val="en-US"/>
        </w:rPr>
        <w:t xml:space="preserve"> (top-bottom)</w:t>
      </w:r>
      <w:r w:rsidR="00B808F6">
        <w:rPr>
          <w:rFonts w:ascii="Arial" w:hAnsi="Arial" w:cs="Arial"/>
          <w:lang w:val="en-US"/>
        </w:rPr>
        <w:t xml:space="preserve"> should build on community-based approaches </w:t>
      </w:r>
      <w:r w:rsidR="00E13526">
        <w:rPr>
          <w:rFonts w:ascii="Arial" w:hAnsi="Arial" w:cs="Arial"/>
          <w:lang w:val="en-US"/>
        </w:rPr>
        <w:t xml:space="preserve">to </w:t>
      </w:r>
      <w:r w:rsidR="00E13526" w:rsidRPr="00E13526">
        <w:rPr>
          <w:rFonts w:ascii="Arial" w:hAnsi="Arial" w:cs="Arial"/>
          <w:lang w:val="en-US"/>
        </w:rPr>
        <w:t>improve the long-term wellbeing of climatically vulnerable groups by encouraging community ownership of locally relevant interventions</w:t>
      </w:r>
      <w:r w:rsidR="00E13526">
        <w:rPr>
          <w:rFonts w:ascii="Arial" w:hAnsi="Arial" w:cs="Arial"/>
          <w:lang w:val="en-US"/>
        </w:rPr>
        <w:t xml:space="preserve"> </w:t>
      </w:r>
      <w:r w:rsidR="00B808F6">
        <w:rPr>
          <w:rFonts w:ascii="Arial" w:hAnsi="Arial" w:cs="Arial"/>
          <w:lang w:val="en-US"/>
        </w:rPr>
        <w:t>for sustainability</w:t>
      </w:r>
      <w:r w:rsidRPr="00F20396">
        <w:rPr>
          <w:rFonts w:ascii="Arial" w:hAnsi="Arial" w:cs="Arial"/>
          <w:lang w:val="en-US"/>
        </w:rPr>
        <w:t>.</w:t>
      </w:r>
    </w:p>
    <w:p w14:paraId="3C5D239B" w14:textId="5C2BCBD2" w:rsidR="007D2D47" w:rsidRDefault="007D2D47" w:rsidP="00F20396">
      <w:pPr>
        <w:spacing w:after="120" w:line="276" w:lineRule="auto"/>
        <w:jc w:val="both"/>
        <w:rPr>
          <w:rFonts w:ascii="Arial" w:hAnsi="Arial" w:cs="Arial"/>
          <w:lang w:val="en-US"/>
        </w:rPr>
      </w:pPr>
    </w:p>
    <w:p w14:paraId="17372151" w14:textId="1DEF6ABE" w:rsidR="007D2D47" w:rsidRPr="007D2D47" w:rsidRDefault="007D2D47" w:rsidP="00F20396">
      <w:pPr>
        <w:spacing w:after="120" w:line="276" w:lineRule="auto"/>
        <w:jc w:val="both"/>
        <w:rPr>
          <w:rFonts w:ascii="Arial" w:hAnsi="Arial" w:cs="Arial"/>
          <w:color w:val="FF0000"/>
          <w:lang w:val="en-US"/>
        </w:rPr>
      </w:pPr>
      <w:r w:rsidRPr="007D2D47">
        <w:rPr>
          <w:rFonts w:ascii="Arial" w:hAnsi="Arial" w:cs="Arial"/>
          <w:color w:val="FF0000"/>
          <w:lang w:val="en-US"/>
        </w:rPr>
        <w:t xml:space="preserve">Sharing and learning from tangible measures are some of the important parts of drought adaptation. Fore replication and upscaling of best practices, communicating, sharing of experiences and knowledge and cross learning are very important. Public, private and government stakeholders should be consulted prior to decision-making. Recording and documenting traditional knowledges and practices also helps in building location specific adaptation strategies. </w:t>
      </w:r>
    </w:p>
    <w:p w14:paraId="016B1991" w14:textId="77777777" w:rsidR="0072076E" w:rsidRDefault="0072076E">
      <w:pPr>
        <w:rPr>
          <w:rFonts w:ascii="Arial" w:hAnsi="Arial" w:cs="Arial"/>
          <w:b/>
          <w:bCs/>
          <w:lang w:val="en-US"/>
        </w:rPr>
      </w:pPr>
      <w:r>
        <w:rPr>
          <w:rFonts w:ascii="Arial" w:hAnsi="Arial" w:cs="Arial"/>
          <w:b/>
          <w:bCs/>
          <w:lang w:val="en-US"/>
        </w:rPr>
        <w:br w:type="page"/>
      </w:r>
    </w:p>
    <w:p w14:paraId="12FA9438" w14:textId="2FD109A0" w:rsidR="0072076E" w:rsidRPr="00965130" w:rsidRDefault="0072076E" w:rsidP="00965130">
      <w:pPr>
        <w:pStyle w:val="NormalWeb"/>
        <w:spacing w:before="120" w:beforeAutospacing="0" w:after="120" w:afterAutospacing="0"/>
        <w:rPr>
          <w:rFonts w:ascii="Arial Black" w:hAnsi="Arial Black"/>
          <w:b/>
          <w:bCs/>
          <w:color w:val="008438"/>
        </w:rPr>
      </w:pPr>
      <w:r w:rsidRPr="00965130">
        <w:rPr>
          <w:rFonts w:ascii="Arial Black" w:hAnsi="Arial Black"/>
          <w:b/>
          <w:bCs/>
          <w:color w:val="008438"/>
        </w:rPr>
        <w:lastRenderedPageBreak/>
        <w:t>Introduction</w:t>
      </w:r>
    </w:p>
    <w:p w14:paraId="3214D29B" w14:textId="69A81F78" w:rsidR="0072076E" w:rsidRDefault="0072076E" w:rsidP="0072076E">
      <w:pPr>
        <w:spacing w:after="120" w:line="276" w:lineRule="auto"/>
        <w:jc w:val="both"/>
        <w:rPr>
          <w:rFonts w:ascii="Arial" w:hAnsi="Arial" w:cs="Arial"/>
        </w:rPr>
      </w:pPr>
      <w:r w:rsidRPr="00AB5175">
        <w:rPr>
          <w:rFonts w:ascii="Arial" w:hAnsi="Arial" w:cs="Arial"/>
        </w:rPr>
        <w:t xml:space="preserve">The vast concentration of Puntland’s rural population is located in drought prone </w:t>
      </w:r>
      <w:r>
        <w:rPr>
          <w:rFonts w:ascii="Arial" w:hAnsi="Arial" w:cs="Arial"/>
          <w:lang w:val="en-US"/>
        </w:rPr>
        <w:t>areas</w:t>
      </w:r>
      <w:r w:rsidRPr="00AB5175">
        <w:rPr>
          <w:rFonts w:ascii="Arial" w:hAnsi="Arial" w:cs="Arial"/>
        </w:rPr>
        <w:t xml:space="preserve"> in which climate-induced resource scarcity is escalating </w:t>
      </w:r>
      <w:r>
        <w:rPr>
          <w:rFonts w:ascii="Arial" w:hAnsi="Arial" w:cs="Arial"/>
          <w:lang w:val="en-US"/>
        </w:rPr>
        <w:t>hunger and poverty</w:t>
      </w:r>
      <w:r w:rsidRPr="00AB5175">
        <w:rPr>
          <w:rFonts w:ascii="Arial" w:hAnsi="Arial" w:cs="Arial"/>
        </w:rPr>
        <w:t>. Much of the State is in arid and semi-Arid</w:t>
      </w:r>
      <w:r>
        <w:rPr>
          <w:rFonts w:ascii="Arial" w:hAnsi="Arial" w:cs="Arial"/>
          <w:lang w:val="en-US"/>
        </w:rPr>
        <w:t xml:space="preserve"> lands</w:t>
      </w:r>
      <w:r w:rsidRPr="00AB5175">
        <w:rPr>
          <w:rFonts w:ascii="Arial" w:hAnsi="Arial" w:cs="Arial"/>
        </w:rPr>
        <w:t xml:space="preserve">, making it relatively unproductive for </w:t>
      </w:r>
      <w:r w:rsidR="00CA6A7A">
        <w:rPr>
          <w:rFonts w:ascii="Arial" w:hAnsi="Arial" w:cs="Arial"/>
          <w:lang w:val="en-US"/>
        </w:rPr>
        <w:t>growing of crops</w:t>
      </w:r>
      <w:r>
        <w:rPr>
          <w:rFonts w:ascii="Arial" w:hAnsi="Arial" w:cs="Arial"/>
          <w:lang w:val="en-US"/>
        </w:rPr>
        <w:t xml:space="preserve"> but</w:t>
      </w:r>
      <w:r w:rsidRPr="00AB5175">
        <w:rPr>
          <w:rFonts w:ascii="Arial" w:hAnsi="Arial" w:cs="Arial"/>
        </w:rPr>
        <w:t xml:space="preserve"> with nomadic pastoralism </w:t>
      </w:r>
      <w:r>
        <w:rPr>
          <w:rFonts w:ascii="Arial" w:hAnsi="Arial" w:cs="Arial"/>
          <w:lang w:val="en-US"/>
        </w:rPr>
        <w:t>as one of the</w:t>
      </w:r>
      <w:r w:rsidRPr="00AB5175">
        <w:rPr>
          <w:rFonts w:ascii="Arial" w:hAnsi="Arial" w:cs="Arial"/>
        </w:rPr>
        <w:t xml:space="preserve"> potential </w:t>
      </w:r>
      <w:r>
        <w:rPr>
          <w:rFonts w:ascii="Arial" w:hAnsi="Arial" w:cs="Arial"/>
          <w:lang w:val="en-US"/>
        </w:rPr>
        <w:t xml:space="preserve">source of </w:t>
      </w:r>
      <w:r w:rsidRPr="00AB5175">
        <w:rPr>
          <w:rFonts w:ascii="Arial" w:hAnsi="Arial" w:cs="Arial"/>
        </w:rPr>
        <w:t>livelihood.</w:t>
      </w:r>
      <w:r>
        <w:rPr>
          <w:rFonts w:ascii="Arial" w:hAnsi="Arial" w:cs="Arial"/>
          <w:lang w:val="en-US"/>
        </w:rPr>
        <w:t xml:space="preserve"> </w:t>
      </w:r>
      <w:r w:rsidRPr="00AB5175">
        <w:rPr>
          <w:rFonts w:ascii="Arial" w:hAnsi="Arial" w:cs="Arial"/>
        </w:rPr>
        <w:t xml:space="preserve">Pastoralists </w:t>
      </w:r>
      <w:r>
        <w:rPr>
          <w:rFonts w:ascii="Arial" w:hAnsi="Arial" w:cs="Arial"/>
          <w:lang w:val="en-US"/>
        </w:rPr>
        <w:t xml:space="preserve">in this part of Somalia </w:t>
      </w:r>
      <w:r w:rsidRPr="00AB5175">
        <w:rPr>
          <w:rFonts w:ascii="Arial" w:hAnsi="Arial" w:cs="Arial"/>
        </w:rPr>
        <w:t xml:space="preserve">are highly vulnerable because </w:t>
      </w:r>
      <w:r w:rsidR="00CA6A7A">
        <w:rPr>
          <w:rFonts w:ascii="Arial" w:hAnsi="Arial" w:cs="Arial"/>
          <w:lang w:val="en-US"/>
        </w:rPr>
        <w:t xml:space="preserve">of </w:t>
      </w:r>
      <w:r w:rsidRPr="00AB5175">
        <w:rPr>
          <w:rFonts w:ascii="Arial" w:hAnsi="Arial" w:cs="Arial"/>
        </w:rPr>
        <w:t>the</w:t>
      </w:r>
      <w:proofErr w:type="spellStart"/>
      <w:r>
        <w:rPr>
          <w:rFonts w:ascii="Arial" w:hAnsi="Arial" w:cs="Arial"/>
          <w:lang w:val="en-US"/>
        </w:rPr>
        <w:t>ir</w:t>
      </w:r>
      <w:proofErr w:type="spellEnd"/>
      <w:r w:rsidRPr="00AB5175">
        <w:rPr>
          <w:rFonts w:ascii="Arial" w:hAnsi="Arial" w:cs="Arial"/>
        </w:rPr>
        <w:t xml:space="preserve"> dependen</w:t>
      </w:r>
      <w:proofErr w:type="spellStart"/>
      <w:r>
        <w:rPr>
          <w:rFonts w:ascii="Arial" w:hAnsi="Arial" w:cs="Arial"/>
          <w:lang w:val="en-US"/>
        </w:rPr>
        <w:t>ce</w:t>
      </w:r>
      <w:proofErr w:type="spellEnd"/>
      <w:r w:rsidRPr="00AB5175">
        <w:rPr>
          <w:rFonts w:ascii="Arial" w:hAnsi="Arial" w:cs="Arial"/>
        </w:rPr>
        <w:t xml:space="preserve"> on rainfed rangeland grazing for their livestock</w:t>
      </w:r>
      <w:r>
        <w:rPr>
          <w:rFonts w:ascii="Arial" w:hAnsi="Arial" w:cs="Arial"/>
          <w:lang w:val="en-US"/>
        </w:rPr>
        <w:t xml:space="preserve">. </w:t>
      </w:r>
      <w:r w:rsidRPr="00B66D92">
        <w:rPr>
          <w:rFonts w:ascii="Arial" w:hAnsi="Arial" w:cs="Arial"/>
          <w:lang w:val="en-US"/>
        </w:rPr>
        <w:t>Pastoral nomadism is the primary way of life for most of the people living in the valley. Goat and camel raising form the basis of the economy, and frankincense and myrrh are collected from wild trees.</w:t>
      </w:r>
      <w:r>
        <w:rPr>
          <w:rFonts w:ascii="Arial" w:hAnsi="Arial" w:cs="Arial"/>
          <w:lang w:val="en-US"/>
        </w:rPr>
        <w:t xml:space="preserve"> </w:t>
      </w:r>
    </w:p>
    <w:p w14:paraId="63E05FDE" w14:textId="5526FF42" w:rsidR="0072076E" w:rsidRPr="00CA6A7A" w:rsidRDefault="0072076E" w:rsidP="0072076E">
      <w:pPr>
        <w:spacing w:after="120" w:line="276" w:lineRule="auto"/>
        <w:jc w:val="both"/>
        <w:rPr>
          <w:rFonts w:ascii="Arial" w:hAnsi="Arial" w:cs="Arial"/>
          <w:lang w:val="en-US"/>
        </w:rPr>
      </w:pPr>
      <w:r w:rsidRPr="00164357">
        <w:rPr>
          <w:rFonts w:ascii="Arial" w:hAnsi="Arial" w:cs="Arial"/>
        </w:rPr>
        <w:t xml:space="preserve">Climate change </w:t>
      </w:r>
      <w:r w:rsidR="00CA6A7A">
        <w:rPr>
          <w:rFonts w:ascii="Arial" w:hAnsi="Arial" w:cs="Arial"/>
          <w:lang w:val="en-US"/>
        </w:rPr>
        <w:t xml:space="preserve">impact has brought </w:t>
      </w:r>
      <w:r w:rsidRPr="00164357">
        <w:rPr>
          <w:rFonts w:ascii="Arial" w:hAnsi="Arial" w:cs="Arial"/>
        </w:rPr>
        <w:t xml:space="preserve">with it alterations in climatic risk patterns. </w:t>
      </w:r>
      <w:r w:rsidR="00CA6A7A">
        <w:rPr>
          <w:rFonts w:ascii="Arial" w:hAnsi="Arial" w:cs="Arial"/>
          <w:lang w:val="en-US"/>
        </w:rPr>
        <w:t>C</w:t>
      </w:r>
      <w:r w:rsidRPr="00DA083F">
        <w:rPr>
          <w:rFonts w:ascii="Arial" w:hAnsi="Arial" w:cs="Arial"/>
        </w:rPr>
        <w:t>urrently</w:t>
      </w:r>
      <w:r w:rsidR="00CA6A7A">
        <w:rPr>
          <w:rFonts w:ascii="Arial" w:hAnsi="Arial" w:cs="Arial"/>
          <w:lang w:val="en-US"/>
        </w:rPr>
        <w:t>, it’s</w:t>
      </w:r>
      <w:r w:rsidRPr="00DA083F">
        <w:rPr>
          <w:rFonts w:ascii="Arial" w:hAnsi="Arial" w:cs="Arial"/>
        </w:rPr>
        <w:t xml:space="preserve"> </w:t>
      </w:r>
      <w:r>
        <w:rPr>
          <w:rFonts w:ascii="Arial" w:hAnsi="Arial" w:cs="Arial"/>
          <w:lang w:val="en-US"/>
        </w:rPr>
        <w:t>exacerbating</w:t>
      </w:r>
      <w:r w:rsidRPr="00DA083F">
        <w:rPr>
          <w:rFonts w:ascii="Arial" w:hAnsi="Arial" w:cs="Arial"/>
        </w:rPr>
        <w:t xml:space="preserve"> more frequent, higher intensity droughts reducing already scare water supplies in the </w:t>
      </w:r>
      <w:r w:rsidR="00CA6A7A">
        <w:rPr>
          <w:rFonts w:ascii="Arial" w:hAnsi="Arial" w:cs="Arial"/>
          <w:lang w:val="en-US"/>
        </w:rPr>
        <w:t>Valley</w:t>
      </w:r>
      <w:r w:rsidRPr="00DA083F">
        <w:rPr>
          <w:rFonts w:ascii="Arial" w:hAnsi="Arial" w:cs="Arial"/>
        </w:rPr>
        <w:t>.</w:t>
      </w:r>
      <w:r>
        <w:rPr>
          <w:rFonts w:ascii="Arial" w:hAnsi="Arial" w:cs="Arial"/>
          <w:lang w:val="en-US"/>
        </w:rPr>
        <w:t xml:space="preserve"> </w:t>
      </w:r>
      <w:r w:rsidR="00CA6A7A">
        <w:rPr>
          <w:rFonts w:ascii="Arial" w:hAnsi="Arial" w:cs="Arial"/>
          <w:lang w:val="en-US"/>
        </w:rPr>
        <w:t>For a long time, t</w:t>
      </w:r>
      <w:r w:rsidRPr="00164357">
        <w:rPr>
          <w:rFonts w:ascii="Arial" w:hAnsi="Arial" w:cs="Arial"/>
        </w:rPr>
        <w:t>he impact of climate change has undermine</w:t>
      </w:r>
      <w:r w:rsidR="00CA6A7A">
        <w:rPr>
          <w:rFonts w:ascii="Arial" w:hAnsi="Arial" w:cs="Arial"/>
          <w:lang w:val="en-US"/>
        </w:rPr>
        <w:t>d</w:t>
      </w:r>
      <w:r w:rsidRPr="00164357">
        <w:rPr>
          <w:rFonts w:ascii="Arial" w:hAnsi="Arial" w:cs="Arial"/>
        </w:rPr>
        <w:t xml:space="preserve"> development achievements and threaten the food security of </w:t>
      </w:r>
      <w:r>
        <w:rPr>
          <w:rFonts w:ascii="Arial" w:hAnsi="Arial" w:cs="Arial"/>
          <w:lang w:val="en-US"/>
        </w:rPr>
        <w:t>communities</w:t>
      </w:r>
      <w:r w:rsidR="00CA6A7A">
        <w:rPr>
          <w:rFonts w:ascii="Arial" w:hAnsi="Arial" w:cs="Arial"/>
          <w:lang w:val="en-US"/>
        </w:rPr>
        <w:t xml:space="preserve"> residing in the area</w:t>
      </w:r>
      <w:r w:rsidRPr="00164357">
        <w:rPr>
          <w:rFonts w:ascii="Arial" w:hAnsi="Arial" w:cs="Arial"/>
        </w:rPr>
        <w:t xml:space="preserve">. The </w:t>
      </w:r>
      <w:r>
        <w:rPr>
          <w:rFonts w:ascii="Arial" w:hAnsi="Arial" w:cs="Arial"/>
          <w:lang w:val="en-US"/>
        </w:rPr>
        <w:t>sixth</w:t>
      </w:r>
      <w:r w:rsidRPr="00164357">
        <w:rPr>
          <w:rFonts w:ascii="Arial" w:hAnsi="Arial" w:cs="Arial"/>
        </w:rPr>
        <w:t xml:space="preserve"> Assessment report</w:t>
      </w:r>
      <w:r w:rsidRPr="00164357">
        <w:rPr>
          <w:rFonts w:ascii="Arial" w:hAnsi="Arial" w:cs="Arial"/>
          <w:lang w:val="en-US"/>
        </w:rPr>
        <w:t xml:space="preserve"> (AR6)</w:t>
      </w:r>
      <w:r w:rsidRPr="00164357">
        <w:rPr>
          <w:rFonts w:ascii="Arial" w:hAnsi="Arial" w:cs="Arial"/>
        </w:rPr>
        <w:t xml:space="preserve"> </w:t>
      </w:r>
      <w:r>
        <w:rPr>
          <w:rFonts w:ascii="Arial" w:hAnsi="Arial" w:cs="Arial"/>
          <w:lang w:val="en-US"/>
        </w:rPr>
        <w:t xml:space="preserve">of the </w:t>
      </w:r>
      <w:r w:rsidRPr="00164357">
        <w:rPr>
          <w:rFonts w:ascii="Arial" w:hAnsi="Arial" w:cs="Arial"/>
        </w:rPr>
        <w:t xml:space="preserve">Intergovernmental Panel on Climate Change (IPCC) </w:t>
      </w:r>
      <w:r>
        <w:rPr>
          <w:rFonts w:ascii="Arial" w:hAnsi="Arial" w:cs="Arial"/>
          <w:lang w:val="en-US"/>
        </w:rPr>
        <w:t>reported</w:t>
      </w:r>
      <w:r w:rsidRPr="00164357">
        <w:rPr>
          <w:rFonts w:ascii="Arial" w:hAnsi="Arial" w:cs="Arial"/>
        </w:rPr>
        <w:t xml:space="preserve"> a trend towards increasing climate variability associated with more extreme weather events that are likely to have direct </w:t>
      </w:r>
      <w:r>
        <w:rPr>
          <w:rFonts w:ascii="Arial" w:hAnsi="Arial" w:cs="Arial"/>
          <w:lang w:val="en-US"/>
        </w:rPr>
        <w:t>e</w:t>
      </w:r>
      <w:r w:rsidRPr="00164357">
        <w:rPr>
          <w:rFonts w:ascii="Arial" w:hAnsi="Arial" w:cs="Arial"/>
        </w:rPr>
        <w:t xml:space="preserve">ffect on rural livelihoods, particularly in </w:t>
      </w:r>
      <w:r w:rsidR="00CA6A7A">
        <w:rPr>
          <w:rFonts w:ascii="Arial" w:hAnsi="Arial" w:cs="Arial"/>
          <w:lang w:val="en-US"/>
        </w:rPr>
        <w:t>the Least Developed Countries (</w:t>
      </w:r>
      <w:r w:rsidRPr="00164357">
        <w:rPr>
          <w:rFonts w:ascii="Arial" w:hAnsi="Arial" w:cs="Arial"/>
        </w:rPr>
        <w:t>LDCs</w:t>
      </w:r>
      <w:r w:rsidR="00CA6A7A">
        <w:rPr>
          <w:rFonts w:ascii="Arial" w:hAnsi="Arial" w:cs="Arial"/>
          <w:lang w:val="en-US"/>
        </w:rPr>
        <w:t>)</w:t>
      </w:r>
      <w:r w:rsidRPr="00164357">
        <w:rPr>
          <w:rFonts w:ascii="Arial" w:hAnsi="Arial" w:cs="Arial"/>
        </w:rPr>
        <w:t>.</w:t>
      </w:r>
      <w:r w:rsidR="00CA6A7A">
        <w:rPr>
          <w:rFonts w:ascii="Arial" w:hAnsi="Arial" w:cs="Arial"/>
          <w:lang w:val="en-US"/>
        </w:rPr>
        <w:t xml:space="preserve"> Somalia and by extension, the </w:t>
      </w:r>
      <w:proofErr w:type="spellStart"/>
      <w:r w:rsidR="00CA6A7A">
        <w:rPr>
          <w:rFonts w:ascii="Arial" w:hAnsi="Arial" w:cs="Arial"/>
          <w:lang w:val="en-US"/>
        </w:rPr>
        <w:t>Nugal</w:t>
      </w:r>
      <w:proofErr w:type="spellEnd"/>
      <w:r w:rsidR="00CA6A7A">
        <w:rPr>
          <w:rFonts w:ascii="Arial" w:hAnsi="Arial" w:cs="Arial"/>
          <w:lang w:val="en-US"/>
        </w:rPr>
        <w:t xml:space="preserve"> Valley</w:t>
      </w:r>
      <w:r w:rsidR="00295617">
        <w:rPr>
          <w:rFonts w:ascii="Arial" w:hAnsi="Arial" w:cs="Arial"/>
          <w:lang w:val="en-US"/>
        </w:rPr>
        <w:t xml:space="preserve">, would not be an exception. </w:t>
      </w:r>
      <w:r w:rsidR="00CA6A7A">
        <w:rPr>
          <w:rFonts w:ascii="Arial" w:hAnsi="Arial" w:cs="Arial"/>
          <w:lang w:val="en-US"/>
        </w:rPr>
        <w:t xml:space="preserve"> </w:t>
      </w:r>
    </w:p>
    <w:p w14:paraId="31CAC681" w14:textId="77777777" w:rsidR="0072076E" w:rsidRPr="00DA083F" w:rsidRDefault="0072076E" w:rsidP="0072076E">
      <w:pPr>
        <w:spacing w:after="120" w:line="276" w:lineRule="auto"/>
        <w:jc w:val="both"/>
        <w:rPr>
          <w:rFonts w:ascii="Arial" w:hAnsi="Arial" w:cs="Arial"/>
        </w:rPr>
      </w:pPr>
      <w:r w:rsidRPr="00DA083F">
        <w:rPr>
          <w:rFonts w:ascii="Arial" w:hAnsi="Arial" w:cs="Arial"/>
        </w:rPr>
        <w:t>Lack of water poses a serious threat to the health, wellbeing and livelihoods of agro-pastoralist communities in the Valley. This limits these communities overall economic and social development. Women, elderly and children are particularly the most vulnerable.</w:t>
      </w:r>
    </w:p>
    <w:p w14:paraId="4B2E0A32" w14:textId="2147D0BA" w:rsidR="0072076E" w:rsidRPr="00164357" w:rsidRDefault="0072076E" w:rsidP="0072076E">
      <w:pPr>
        <w:spacing w:after="120" w:line="276" w:lineRule="auto"/>
        <w:jc w:val="both"/>
        <w:rPr>
          <w:rFonts w:ascii="Arial" w:hAnsi="Arial" w:cs="Arial"/>
        </w:rPr>
      </w:pPr>
      <w:r w:rsidRPr="00DA083F">
        <w:rPr>
          <w:rFonts w:ascii="Arial" w:hAnsi="Arial" w:cs="Arial"/>
        </w:rPr>
        <w:t>Temperature changes</w:t>
      </w:r>
      <w:r w:rsidR="00295617">
        <w:rPr>
          <w:rFonts w:ascii="Arial" w:hAnsi="Arial" w:cs="Arial"/>
          <w:lang w:val="en-US"/>
        </w:rPr>
        <w:t xml:space="preserve"> and </w:t>
      </w:r>
      <w:r w:rsidRPr="00DA083F">
        <w:rPr>
          <w:rFonts w:ascii="Arial" w:hAnsi="Arial" w:cs="Arial"/>
        </w:rPr>
        <w:t xml:space="preserve">land degradation are also </w:t>
      </w:r>
      <w:r w:rsidR="00295617">
        <w:rPr>
          <w:rFonts w:ascii="Arial" w:hAnsi="Arial" w:cs="Arial"/>
          <w:lang w:val="en-US"/>
        </w:rPr>
        <w:t xml:space="preserve">some of the </w:t>
      </w:r>
      <w:r w:rsidRPr="00DA083F">
        <w:rPr>
          <w:rFonts w:ascii="Arial" w:hAnsi="Arial" w:cs="Arial"/>
        </w:rPr>
        <w:t>major contributing factors to increased displacement, migration and conflict over land and water resources in the region. For instance, recurring drought cycles have led to increased movement of pastoralists within neighboring countries of Kenya and Ethiopia in search of water and pasture, contributing to inter-ethnic tensions and leading to violent conflict.</w:t>
      </w:r>
    </w:p>
    <w:p w14:paraId="4049F702" w14:textId="77777777" w:rsidR="0072076E" w:rsidRPr="00164357" w:rsidRDefault="0072076E" w:rsidP="0072076E">
      <w:pPr>
        <w:spacing w:after="120" w:line="276" w:lineRule="auto"/>
        <w:jc w:val="both"/>
        <w:rPr>
          <w:rFonts w:ascii="Arial" w:hAnsi="Arial" w:cs="Arial"/>
          <w:lang w:val="en-US"/>
        </w:rPr>
      </w:pPr>
      <w:r w:rsidRPr="00164357">
        <w:rPr>
          <w:rFonts w:ascii="Arial" w:hAnsi="Arial" w:cs="Arial"/>
        </w:rPr>
        <w:t>As one of the most climate-sensitive sectors, agriculture is under pressure to reduce greenhouse gas emissions and develop sustainable adaptation strategies to counterbalance future impacts of climate change. It is imperative to identify and institutionalize mechanisms that enable the most vulnerable farmers and local communities to cope with climate change impacts.</w:t>
      </w:r>
      <w:r w:rsidRPr="00164357">
        <w:rPr>
          <w:rFonts w:ascii="Arial" w:hAnsi="Arial" w:cs="Arial"/>
          <w:lang w:val="en-US"/>
        </w:rPr>
        <w:t xml:space="preserve"> </w:t>
      </w:r>
    </w:p>
    <w:p w14:paraId="7095CF35" w14:textId="77777777" w:rsidR="0072076E" w:rsidRPr="00E4030B" w:rsidRDefault="0072076E" w:rsidP="0072076E">
      <w:pPr>
        <w:spacing w:after="120" w:line="276" w:lineRule="auto"/>
        <w:jc w:val="both"/>
        <w:rPr>
          <w:rFonts w:ascii="Arial" w:hAnsi="Arial" w:cs="Arial"/>
          <w:lang w:val="en-US"/>
        </w:rPr>
      </w:pPr>
      <w:r w:rsidRPr="00164357">
        <w:rPr>
          <w:rFonts w:ascii="Arial" w:hAnsi="Arial" w:cs="Arial"/>
          <w:lang w:val="en-US"/>
        </w:rPr>
        <w:t>Community Based Adaptation (CBA)</w:t>
      </w:r>
      <w:r w:rsidRPr="00164357">
        <w:rPr>
          <w:rFonts w:ascii="Arial" w:hAnsi="Arial" w:cs="Arial"/>
        </w:rPr>
        <w:t xml:space="preserve"> programmes seem most appropriate to promote local adaptation, within </w:t>
      </w:r>
      <w:r w:rsidRPr="00164357">
        <w:rPr>
          <w:rFonts w:ascii="Arial" w:hAnsi="Arial" w:cs="Arial"/>
          <w:lang w:val="en-US"/>
        </w:rPr>
        <w:t xml:space="preserve">a country with weak and lack </w:t>
      </w:r>
      <w:r w:rsidRPr="00164357">
        <w:rPr>
          <w:rFonts w:ascii="Arial" w:hAnsi="Arial" w:cs="Arial"/>
        </w:rPr>
        <w:t>of coherent framework</w:t>
      </w:r>
      <w:r w:rsidRPr="00164357">
        <w:rPr>
          <w:rFonts w:ascii="Arial" w:hAnsi="Arial" w:cs="Arial"/>
          <w:lang w:val="en-US"/>
        </w:rPr>
        <w:t xml:space="preserve"> of</w:t>
      </w:r>
      <w:r w:rsidRPr="00164357">
        <w:rPr>
          <w:rFonts w:ascii="Arial" w:hAnsi="Arial" w:cs="Arial"/>
        </w:rPr>
        <w:t xml:space="preserve"> national policies. </w:t>
      </w:r>
      <w:r>
        <w:rPr>
          <w:rFonts w:ascii="Arial" w:hAnsi="Arial" w:cs="Arial"/>
          <w:lang w:val="en-US"/>
        </w:rPr>
        <w:t>A</w:t>
      </w:r>
      <w:r w:rsidRPr="004343A0">
        <w:rPr>
          <w:rFonts w:ascii="Arial" w:hAnsi="Arial" w:cs="Arial"/>
          <w:lang w:val="en-US"/>
        </w:rPr>
        <w:t>daptation involves adjustments to reduce communities’ vulnerability to climatic change and variability.</w:t>
      </w:r>
      <w:r>
        <w:rPr>
          <w:rFonts w:ascii="Arial" w:hAnsi="Arial" w:cs="Arial"/>
          <w:lang w:val="en-US"/>
        </w:rPr>
        <w:t xml:space="preserve"> In CBA, a</w:t>
      </w:r>
      <w:r w:rsidRPr="00164357">
        <w:rPr>
          <w:rFonts w:ascii="Arial" w:hAnsi="Arial" w:cs="Arial"/>
        </w:rPr>
        <w:t xml:space="preserve">ttention </w:t>
      </w:r>
      <w:r>
        <w:rPr>
          <w:rFonts w:ascii="Arial" w:hAnsi="Arial" w:cs="Arial"/>
          <w:lang w:val="en-US"/>
        </w:rPr>
        <w:t>is</w:t>
      </w:r>
      <w:r w:rsidRPr="00164357">
        <w:rPr>
          <w:rFonts w:ascii="Arial" w:hAnsi="Arial" w:cs="Arial"/>
        </w:rPr>
        <w:t xml:space="preserve"> given to the development of location-specific adaptation options that can manage future anticipated risks and take bio-physical, socio-economic and socio-cultural factors into consideration.</w:t>
      </w:r>
      <w:r w:rsidRPr="00164357">
        <w:rPr>
          <w:rFonts w:ascii="Arial" w:hAnsi="Arial" w:cs="Arial"/>
          <w:lang w:val="en-US"/>
        </w:rPr>
        <w:t xml:space="preserve"> </w:t>
      </w:r>
      <w:r w:rsidRPr="00164357">
        <w:rPr>
          <w:rFonts w:ascii="Arial" w:hAnsi="Arial" w:cs="Arial"/>
        </w:rPr>
        <w:t>A more systematic and consistent application of already known sustainable agricultural</w:t>
      </w:r>
      <w:r w:rsidRPr="00164357">
        <w:rPr>
          <w:rFonts w:ascii="Arial" w:hAnsi="Arial" w:cs="Arial"/>
          <w:lang w:val="en-US"/>
        </w:rPr>
        <w:t xml:space="preserve"> </w:t>
      </w:r>
      <w:r w:rsidRPr="00164357">
        <w:rPr>
          <w:rFonts w:ascii="Arial" w:hAnsi="Arial" w:cs="Arial"/>
        </w:rPr>
        <w:lastRenderedPageBreak/>
        <w:t>practices may serve as suitable entry point to adapt to and mitigate the impacts of changing climate and environmental conditions</w:t>
      </w:r>
      <w:r>
        <w:rPr>
          <w:rFonts w:ascii="Arial" w:hAnsi="Arial" w:cs="Arial"/>
          <w:lang w:val="en-US"/>
        </w:rPr>
        <w:t xml:space="preserve"> </w:t>
      </w:r>
    </w:p>
    <w:p w14:paraId="7107393F" w14:textId="450BCA21" w:rsidR="00CD5D87" w:rsidRDefault="0072076E" w:rsidP="0072076E">
      <w:pPr>
        <w:spacing w:after="120" w:line="276" w:lineRule="auto"/>
        <w:jc w:val="both"/>
        <w:rPr>
          <w:rFonts w:ascii="Arial" w:hAnsi="Arial" w:cs="Arial"/>
          <w:lang w:val="en-US"/>
        </w:rPr>
      </w:pPr>
      <w:r w:rsidRPr="00164357">
        <w:rPr>
          <w:rFonts w:ascii="Arial" w:hAnsi="Arial" w:cs="Arial"/>
        </w:rPr>
        <w:t>This case study</w:t>
      </w:r>
      <w:r w:rsidR="00DD1566">
        <w:rPr>
          <w:rFonts w:ascii="Arial" w:hAnsi="Arial" w:cs="Arial"/>
          <w:lang w:val="en-US"/>
        </w:rPr>
        <w:t xml:space="preserve"> </w:t>
      </w:r>
      <w:r w:rsidR="00C1185B" w:rsidRPr="00C1185B">
        <w:rPr>
          <w:rFonts w:ascii="Arial" w:hAnsi="Arial" w:cs="Arial"/>
          <w:lang w:val="en-US"/>
        </w:rPr>
        <w:t xml:space="preserve">analyzes the resilience of poor and marginalized communities in </w:t>
      </w:r>
      <w:proofErr w:type="spellStart"/>
      <w:r w:rsidR="00C1185B" w:rsidRPr="00C1185B">
        <w:rPr>
          <w:rFonts w:ascii="Arial" w:hAnsi="Arial" w:cs="Arial"/>
          <w:lang w:val="en-US"/>
        </w:rPr>
        <w:t>Nugal</w:t>
      </w:r>
      <w:proofErr w:type="spellEnd"/>
      <w:r w:rsidR="00C1185B" w:rsidRPr="00C1185B">
        <w:rPr>
          <w:rFonts w:ascii="Arial" w:hAnsi="Arial" w:cs="Arial"/>
          <w:lang w:val="en-US"/>
        </w:rPr>
        <w:t xml:space="preserve"> Valley to the risk of extreme droughts events</w:t>
      </w:r>
      <w:r w:rsidR="00C1185B">
        <w:rPr>
          <w:rFonts w:ascii="Arial" w:hAnsi="Arial" w:cs="Arial"/>
          <w:lang w:val="en-US"/>
        </w:rPr>
        <w:t>.</w:t>
      </w:r>
      <w:r w:rsidR="00C1185B" w:rsidRPr="00C1185B">
        <w:rPr>
          <w:rFonts w:ascii="Arial" w:hAnsi="Arial" w:cs="Arial"/>
          <w:lang w:val="en-US"/>
        </w:rPr>
        <w:t xml:space="preserve"> </w:t>
      </w:r>
      <w:r w:rsidR="00C1185B">
        <w:rPr>
          <w:rFonts w:ascii="Arial" w:hAnsi="Arial" w:cs="Arial"/>
          <w:lang w:val="en-US"/>
        </w:rPr>
        <w:t>T</w:t>
      </w:r>
      <w:r>
        <w:rPr>
          <w:rFonts w:ascii="Arial" w:hAnsi="Arial" w:cs="Arial"/>
          <w:lang w:val="en-US"/>
        </w:rPr>
        <w:t xml:space="preserve">wo </w:t>
      </w:r>
      <w:r w:rsidR="00C1185B">
        <w:rPr>
          <w:rFonts w:ascii="Arial" w:hAnsi="Arial" w:cs="Arial"/>
          <w:lang w:val="en-US"/>
        </w:rPr>
        <w:t xml:space="preserve">typical </w:t>
      </w:r>
      <w:proofErr w:type="spellStart"/>
      <w:r>
        <w:rPr>
          <w:rFonts w:ascii="Arial" w:hAnsi="Arial" w:cs="Arial"/>
          <w:lang w:val="en-US"/>
        </w:rPr>
        <w:t>agro</w:t>
      </w:r>
      <w:proofErr w:type="spellEnd"/>
      <w:r>
        <w:rPr>
          <w:rFonts w:ascii="Arial" w:hAnsi="Arial" w:cs="Arial"/>
          <w:lang w:val="en-US"/>
        </w:rPr>
        <w:t xml:space="preserve">-pastoral communities </w:t>
      </w:r>
      <w:r w:rsidRPr="00164357">
        <w:rPr>
          <w:rFonts w:ascii="Arial" w:hAnsi="Arial" w:cs="Arial"/>
        </w:rPr>
        <w:t>undertak</w:t>
      </w:r>
      <w:proofErr w:type="spellStart"/>
      <w:r>
        <w:rPr>
          <w:rFonts w:ascii="Arial" w:hAnsi="Arial" w:cs="Arial"/>
          <w:lang w:val="en-US"/>
        </w:rPr>
        <w:t>ing</w:t>
      </w:r>
      <w:proofErr w:type="spellEnd"/>
      <w:r w:rsidRPr="00164357">
        <w:rPr>
          <w:rFonts w:ascii="Arial" w:hAnsi="Arial" w:cs="Arial"/>
        </w:rPr>
        <w:t xml:space="preserve"> local adaptation strategies</w:t>
      </w:r>
      <w:r w:rsidRPr="00164357">
        <w:rPr>
          <w:rFonts w:ascii="Arial" w:hAnsi="Arial" w:cs="Arial"/>
          <w:lang w:val="en-US"/>
        </w:rPr>
        <w:t xml:space="preserve"> </w:t>
      </w:r>
      <w:r>
        <w:rPr>
          <w:rFonts w:ascii="Arial" w:hAnsi="Arial" w:cs="Arial"/>
          <w:lang w:val="en-US"/>
        </w:rPr>
        <w:t>to mitigate</w:t>
      </w:r>
      <w:r w:rsidRPr="00164357">
        <w:rPr>
          <w:rFonts w:ascii="Arial" w:hAnsi="Arial" w:cs="Arial"/>
        </w:rPr>
        <w:t xml:space="preserve"> </w:t>
      </w:r>
      <w:r>
        <w:rPr>
          <w:rFonts w:ascii="Arial" w:hAnsi="Arial" w:cs="Arial"/>
          <w:lang w:val="en-US"/>
        </w:rPr>
        <w:t xml:space="preserve">drought exacerbated by </w:t>
      </w:r>
      <w:r w:rsidRPr="00164357">
        <w:rPr>
          <w:rFonts w:ascii="Arial" w:hAnsi="Arial" w:cs="Arial"/>
        </w:rPr>
        <w:t>climate change. I</w:t>
      </w:r>
      <w:proofErr w:type="spellStart"/>
      <w:r w:rsidR="00CD5D87">
        <w:rPr>
          <w:rFonts w:ascii="Arial" w:hAnsi="Arial" w:cs="Arial"/>
          <w:lang w:val="en-US"/>
        </w:rPr>
        <w:t>n</w:t>
      </w:r>
      <w:proofErr w:type="spellEnd"/>
      <w:r w:rsidR="00CD5D87">
        <w:rPr>
          <w:rFonts w:ascii="Arial" w:hAnsi="Arial" w:cs="Arial"/>
          <w:lang w:val="en-US"/>
        </w:rPr>
        <w:t xml:space="preserve"> the first part is the introduction and rationale of the study. The second part </w:t>
      </w:r>
      <w:r w:rsidRPr="00164357">
        <w:rPr>
          <w:rFonts w:ascii="Arial" w:hAnsi="Arial" w:cs="Arial"/>
        </w:rPr>
        <w:t xml:space="preserve">presents </w:t>
      </w:r>
      <w:r>
        <w:rPr>
          <w:rFonts w:ascii="Arial" w:hAnsi="Arial" w:cs="Arial"/>
          <w:lang w:val="en-US"/>
        </w:rPr>
        <w:t xml:space="preserve">replicable </w:t>
      </w:r>
      <w:r w:rsidRPr="00164357">
        <w:rPr>
          <w:rFonts w:ascii="Arial" w:hAnsi="Arial" w:cs="Arial"/>
        </w:rPr>
        <w:t>drought risk management</w:t>
      </w:r>
      <w:r>
        <w:rPr>
          <w:rFonts w:ascii="Arial" w:hAnsi="Arial" w:cs="Arial"/>
          <w:lang w:val="en-US"/>
        </w:rPr>
        <w:t xml:space="preserve"> strategies and </w:t>
      </w:r>
      <w:r w:rsidRPr="00164357">
        <w:rPr>
          <w:rFonts w:ascii="Arial" w:hAnsi="Arial" w:cs="Arial"/>
        </w:rPr>
        <w:t xml:space="preserve">good practices </w:t>
      </w:r>
      <w:r>
        <w:rPr>
          <w:rFonts w:ascii="Arial" w:hAnsi="Arial" w:cs="Arial"/>
          <w:lang w:val="en-US"/>
        </w:rPr>
        <w:t>by the two communities</w:t>
      </w:r>
      <w:r w:rsidRPr="00164357">
        <w:rPr>
          <w:rFonts w:ascii="Arial" w:hAnsi="Arial" w:cs="Arial"/>
        </w:rPr>
        <w:t xml:space="preserve"> in the context of climate change</w:t>
      </w:r>
      <w:r>
        <w:rPr>
          <w:rFonts w:ascii="Arial" w:hAnsi="Arial" w:cs="Arial"/>
          <w:lang w:val="en-US"/>
        </w:rPr>
        <w:t xml:space="preserve">. </w:t>
      </w:r>
      <w:r w:rsidR="00CD5D87">
        <w:rPr>
          <w:rFonts w:ascii="Arial" w:hAnsi="Arial" w:cs="Arial"/>
          <w:lang w:val="en-US"/>
        </w:rPr>
        <w:t>It gives synopsis of h</w:t>
      </w:r>
      <w:r w:rsidRPr="00DA083F">
        <w:rPr>
          <w:rFonts w:ascii="Arial" w:hAnsi="Arial" w:cs="Arial"/>
          <w:lang w:val="en-US"/>
        </w:rPr>
        <w:t>ow the two communities cope with drought phenomena using their endogenous skills, i.e., coping and adaptive capacities</w:t>
      </w:r>
      <w:r w:rsidR="00CD5D87">
        <w:rPr>
          <w:rFonts w:ascii="Arial" w:hAnsi="Arial" w:cs="Arial"/>
          <w:lang w:val="en-US"/>
        </w:rPr>
        <w:t xml:space="preserve"> and how this</w:t>
      </w:r>
      <w:r w:rsidRPr="00DA083F">
        <w:rPr>
          <w:rFonts w:ascii="Arial" w:hAnsi="Arial" w:cs="Arial"/>
          <w:lang w:val="en-US"/>
        </w:rPr>
        <w:t xml:space="preserve"> deserves attention</w:t>
      </w:r>
      <w:r w:rsidR="00CD5D87">
        <w:rPr>
          <w:rFonts w:ascii="Arial" w:hAnsi="Arial" w:cs="Arial"/>
          <w:lang w:val="en-US"/>
        </w:rPr>
        <w:t>. The third part gives a</w:t>
      </w:r>
      <w:r w:rsidR="00CD5D87" w:rsidRPr="00CD5D87">
        <w:rPr>
          <w:rFonts w:ascii="Arial" w:hAnsi="Arial" w:cs="Arial"/>
          <w:lang w:val="en-US"/>
        </w:rPr>
        <w:t xml:space="preserve"> brief overview of Community-Based Adaptation</w:t>
      </w:r>
      <w:r w:rsidR="00CD5D87">
        <w:rPr>
          <w:rFonts w:ascii="Arial" w:hAnsi="Arial" w:cs="Arial"/>
          <w:lang w:val="en-US"/>
        </w:rPr>
        <w:t xml:space="preserve"> (CBA), challenges and how this study is its perfect replica that should be advocated for</w:t>
      </w:r>
      <w:r w:rsidR="00C1185B">
        <w:rPr>
          <w:rFonts w:ascii="Arial" w:hAnsi="Arial" w:cs="Arial"/>
          <w:lang w:val="en-US"/>
        </w:rPr>
        <w:t xml:space="preserve"> upscaling in</w:t>
      </w:r>
      <w:r w:rsidR="00CD5D87">
        <w:rPr>
          <w:rFonts w:ascii="Arial" w:hAnsi="Arial" w:cs="Arial"/>
          <w:lang w:val="en-US"/>
        </w:rPr>
        <w:t xml:space="preserve"> other areas with similar climatic conditions.</w:t>
      </w:r>
    </w:p>
    <w:p w14:paraId="79D65D95" w14:textId="52CE09A3" w:rsidR="0072076E" w:rsidRPr="00C1185B" w:rsidRDefault="00C1185B" w:rsidP="0072076E">
      <w:pPr>
        <w:spacing w:after="120" w:line="276" w:lineRule="auto"/>
        <w:jc w:val="both"/>
        <w:rPr>
          <w:rFonts w:ascii="Arial" w:hAnsi="Arial" w:cs="Arial"/>
          <w:lang w:val="en-US"/>
        </w:rPr>
      </w:pPr>
      <w:r>
        <w:rPr>
          <w:rFonts w:ascii="Arial" w:hAnsi="Arial" w:cs="Arial"/>
          <w:lang w:val="en-US"/>
        </w:rPr>
        <w:t>Last part gives conclusion and recommendations from the g</w:t>
      </w:r>
      <w:r w:rsidR="00CD5D87" w:rsidRPr="00CD5D87">
        <w:rPr>
          <w:rFonts w:ascii="Arial" w:hAnsi="Arial" w:cs="Arial"/>
          <w:lang w:val="en-US"/>
        </w:rPr>
        <w:t>ood practices on the coping and adaptation strategies adopted by the</w:t>
      </w:r>
      <w:r>
        <w:rPr>
          <w:rFonts w:ascii="Arial" w:hAnsi="Arial" w:cs="Arial"/>
          <w:lang w:val="en-US"/>
        </w:rPr>
        <w:t xml:space="preserve"> two</w:t>
      </w:r>
      <w:r w:rsidR="00CD5D87" w:rsidRPr="00CD5D87">
        <w:rPr>
          <w:rFonts w:ascii="Arial" w:hAnsi="Arial" w:cs="Arial"/>
          <w:lang w:val="en-US"/>
        </w:rPr>
        <w:t xml:space="preserve"> communities</w:t>
      </w:r>
      <w:r>
        <w:rPr>
          <w:rFonts w:ascii="Arial" w:hAnsi="Arial" w:cs="Arial"/>
          <w:lang w:val="en-US"/>
        </w:rPr>
        <w:t xml:space="preserve"> which</w:t>
      </w:r>
      <w:r w:rsidR="00CD5D87" w:rsidRPr="00CD5D87">
        <w:rPr>
          <w:rFonts w:ascii="Arial" w:hAnsi="Arial" w:cs="Arial"/>
          <w:lang w:val="en-US"/>
        </w:rPr>
        <w:t xml:space="preserve"> </w:t>
      </w:r>
      <w:r>
        <w:rPr>
          <w:rFonts w:ascii="Arial" w:hAnsi="Arial" w:cs="Arial"/>
          <w:lang w:val="en-US"/>
        </w:rPr>
        <w:t>is</w:t>
      </w:r>
      <w:r w:rsidR="00CD5D87" w:rsidRPr="00CD5D87">
        <w:rPr>
          <w:rFonts w:ascii="Arial" w:hAnsi="Arial" w:cs="Arial"/>
          <w:lang w:val="en-US"/>
        </w:rPr>
        <w:t xml:space="preserve"> important for both impact assessment</w:t>
      </w:r>
      <w:r>
        <w:rPr>
          <w:rFonts w:ascii="Arial" w:hAnsi="Arial" w:cs="Arial"/>
          <w:lang w:val="en-US"/>
        </w:rPr>
        <w:t xml:space="preserve"> and</w:t>
      </w:r>
      <w:r w:rsidR="00CD5D87" w:rsidRPr="00CD5D87">
        <w:rPr>
          <w:rFonts w:ascii="Arial" w:hAnsi="Arial" w:cs="Arial"/>
          <w:lang w:val="en-US"/>
        </w:rPr>
        <w:t xml:space="preserve"> to estimate adaptations which has occurred, plausible policy development, to advise on or prescribe adaptations</w:t>
      </w:r>
      <w:r w:rsidR="0072076E" w:rsidRPr="00DA083F">
        <w:rPr>
          <w:rFonts w:ascii="Arial" w:hAnsi="Arial" w:cs="Arial"/>
          <w:lang w:val="en-US"/>
        </w:rPr>
        <w:t>.</w:t>
      </w:r>
      <w:r w:rsidR="0072076E" w:rsidRPr="00164357">
        <w:rPr>
          <w:rFonts w:ascii="Arial" w:hAnsi="Arial" w:cs="Arial"/>
          <w:color w:val="FF0000"/>
          <w:lang w:val="en-US"/>
        </w:rPr>
        <w:t xml:space="preserve"> </w:t>
      </w:r>
    </w:p>
    <w:p w14:paraId="530E8105" w14:textId="296356EB" w:rsidR="004C20FE" w:rsidRPr="00965130" w:rsidRDefault="004C20FE" w:rsidP="00965130">
      <w:pPr>
        <w:pStyle w:val="NormalWeb"/>
        <w:spacing w:before="120" w:beforeAutospacing="0" w:after="120" w:afterAutospacing="0"/>
        <w:rPr>
          <w:rFonts w:ascii="Arial Black" w:hAnsi="Arial Black"/>
          <w:b/>
          <w:bCs/>
          <w:color w:val="008438"/>
        </w:rPr>
      </w:pPr>
      <w:r w:rsidRPr="00965130">
        <w:rPr>
          <w:rFonts w:ascii="Arial Black" w:hAnsi="Arial Black"/>
          <w:b/>
          <w:bCs/>
          <w:color w:val="008438"/>
        </w:rPr>
        <w:t>Rationale for community-based adaptation</w:t>
      </w:r>
    </w:p>
    <w:p w14:paraId="068AF034" w14:textId="77777777" w:rsidR="00EB7790" w:rsidRDefault="00EB7790" w:rsidP="00EB7790">
      <w:pPr>
        <w:spacing w:after="120" w:line="276" w:lineRule="auto"/>
        <w:jc w:val="both"/>
        <w:rPr>
          <w:rFonts w:ascii="Arial" w:hAnsi="Arial" w:cs="Arial"/>
          <w:lang w:val="en-US"/>
        </w:rPr>
      </w:pPr>
      <w:r>
        <w:rPr>
          <w:rFonts w:ascii="Arial" w:hAnsi="Arial" w:cs="Arial"/>
          <w:lang w:val="en-US"/>
        </w:rPr>
        <w:t xml:space="preserve">The rationale for </w:t>
      </w:r>
      <w:r w:rsidRPr="004C20FE">
        <w:rPr>
          <w:rFonts w:ascii="Arial" w:hAnsi="Arial" w:cs="Arial"/>
          <w:lang w:val="en-US"/>
        </w:rPr>
        <w:t xml:space="preserve">CBA </w:t>
      </w:r>
      <w:r>
        <w:rPr>
          <w:rFonts w:ascii="Arial" w:hAnsi="Arial" w:cs="Arial"/>
          <w:lang w:val="en-US"/>
        </w:rPr>
        <w:t>is</w:t>
      </w:r>
      <w:r w:rsidRPr="004C20FE">
        <w:rPr>
          <w:rFonts w:ascii="Arial" w:hAnsi="Arial" w:cs="Arial"/>
          <w:lang w:val="en-US"/>
        </w:rPr>
        <w:t xml:space="preserve"> to strengthen the adaptive capacity of communities most vulnerable to climate change. </w:t>
      </w:r>
    </w:p>
    <w:p w14:paraId="2D4A8695" w14:textId="3DA34AA3" w:rsidR="00E2430B" w:rsidRDefault="00A87D03" w:rsidP="00A87D03">
      <w:pPr>
        <w:spacing w:after="120" w:line="276" w:lineRule="auto"/>
        <w:jc w:val="both"/>
        <w:rPr>
          <w:rFonts w:ascii="Arial" w:hAnsi="Arial" w:cs="Arial"/>
          <w:lang w:val="en-US"/>
        </w:rPr>
      </w:pPr>
      <w:r w:rsidRPr="00A87D03">
        <w:rPr>
          <w:rFonts w:ascii="Arial" w:hAnsi="Arial" w:cs="Arial"/>
        </w:rPr>
        <w:t>The CBA approach emerged from</w:t>
      </w:r>
      <w:r>
        <w:rPr>
          <w:rFonts w:ascii="Arial" w:hAnsi="Arial" w:cs="Arial"/>
          <w:lang w:val="en-US"/>
        </w:rPr>
        <w:t xml:space="preserve"> </w:t>
      </w:r>
      <w:r w:rsidRPr="00A87D03">
        <w:rPr>
          <w:rFonts w:ascii="Arial" w:hAnsi="Arial" w:cs="Arial"/>
        </w:rPr>
        <w:t>discourses around the climate vulnerable poor, the relative weaknesses of top-down approaches, and relative advantages of bottom-up approaches in strengthening community-level adaptive capacity.</w:t>
      </w:r>
      <w:r>
        <w:rPr>
          <w:rFonts w:ascii="Arial" w:hAnsi="Arial" w:cs="Arial"/>
          <w:lang w:val="en-US"/>
        </w:rPr>
        <w:t xml:space="preserve"> To date, </w:t>
      </w:r>
      <w:r w:rsidRPr="00A87D03">
        <w:rPr>
          <w:rFonts w:ascii="Arial" w:hAnsi="Arial" w:cs="Arial"/>
          <w:lang w:val="en-US"/>
        </w:rPr>
        <w:t xml:space="preserve">a </w:t>
      </w:r>
      <w:r>
        <w:rPr>
          <w:rFonts w:ascii="Arial" w:hAnsi="Arial" w:cs="Arial"/>
          <w:lang w:val="en-US"/>
        </w:rPr>
        <w:t xml:space="preserve">high </w:t>
      </w:r>
      <w:r w:rsidRPr="00A87D03">
        <w:rPr>
          <w:rFonts w:ascii="Arial" w:hAnsi="Arial" w:cs="Arial"/>
          <w:lang w:val="en-US"/>
        </w:rPr>
        <w:t xml:space="preserve">priority </w:t>
      </w:r>
      <w:r>
        <w:rPr>
          <w:rFonts w:ascii="Arial" w:hAnsi="Arial" w:cs="Arial"/>
          <w:lang w:val="en-US"/>
        </w:rPr>
        <w:t>has been</w:t>
      </w:r>
      <w:r w:rsidRPr="00A87D03">
        <w:rPr>
          <w:rFonts w:ascii="Arial" w:hAnsi="Arial" w:cs="Arial"/>
          <w:lang w:val="en-US"/>
        </w:rPr>
        <w:t xml:space="preserve"> placed upon adaptation to climate change – adjustments in natural or human systems in response to or anticipation of climate change risks and impacts, which moderate harm and/or exploit beneficial opportunities</w:t>
      </w:r>
      <w:r>
        <w:rPr>
          <w:rFonts w:ascii="Arial" w:hAnsi="Arial" w:cs="Arial"/>
          <w:lang w:val="en-US"/>
        </w:rPr>
        <w:t xml:space="preserve">. Currently, </w:t>
      </w:r>
      <w:r w:rsidRPr="00A87D03">
        <w:rPr>
          <w:rFonts w:ascii="Arial" w:hAnsi="Arial" w:cs="Arial"/>
          <w:lang w:val="en-US"/>
        </w:rPr>
        <w:t>adaptation occupies a prominent place in global scientific and policy discourses and is seen as an essential means of addressing climate change vulnerability</w:t>
      </w:r>
      <w:r w:rsidR="00E337CE">
        <w:rPr>
          <w:rFonts w:ascii="Arial" w:hAnsi="Arial" w:cs="Arial"/>
          <w:lang w:val="en-US"/>
        </w:rPr>
        <w:t xml:space="preserve"> </w:t>
      </w:r>
      <w:r w:rsidRPr="00A87D03">
        <w:rPr>
          <w:rFonts w:ascii="Arial" w:hAnsi="Arial" w:cs="Arial"/>
          <w:lang w:val="en-US"/>
        </w:rPr>
        <w:t>under the United Nations Framework Convention on Climate Change (UNFCCC).</w:t>
      </w:r>
    </w:p>
    <w:p w14:paraId="633A1CB7" w14:textId="4D40622E" w:rsidR="00A87D03" w:rsidRDefault="00A87D03" w:rsidP="000C700F">
      <w:pPr>
        <w:spacing w:after="240" w:line="276" w:lineRule="auto"/>
        <w:jc w:val="both"/>
        <w:rPr>
          <w:rFonts w:ascii="Arial" w:hAnsi="Arial" w:cs="Arial"/>
          <w:lang w:val="en-US"/>
        </w:rPr>
      </w:pPr>
      <w:r>
        <w:rPr>
          <w:rFonts w:ascii="Arial" w:hAnsi="Arial" w:cs="Arial"/>
          <w:lang w:val="en-US"/>
        </w:rPr>
        <w:t>T</w:t>
      </w:r>
      <w:r w:rsidRPr="00A87D03">
        <w:rPr>
          <w:rFonts w:ascii="Arial" w:hAnsi="Arial" w:cs="Arial"/>
          <w:lang w:val="en-US"/>
        </w:rPr>
        <w:t>he capacity of poor people to adapt is constrained by a number of factors, including a lack of</w:t>
      </w:r>
      <w:r w:rsidR="00E337CE">
        <w:rPr>
          <w:rFonts w:ascii="Arial" w:hAnsi="Arial" w:cs="Arial"/>
          <w:lang w:val="en-US"/>
        </w:rPr>
        <w:t xml:space="preserve"> adequate</w:t>
      </w:r>
      <w:r w:rsidRPr="00A87D03">
        <w:rPr>
          <w:rFonts w:ascii="Arial" w:hAnsi="Arial" w:cs="Arial"/>
          <w:lang w:val="en-US"/>
        </w:rPr>
        <w:t xml:space="preserve"> land, and limited access to productive credit, markets, technology, public services, reliable infrastructure, formal education, networks that allow for collective action and opportunities to gain new knowledge and skills. These constraints often prevent the poor from migrating or adopting alternative livelihoods. Some</w:t>
      </w:r>
      <w:r w:rsidR="00010549">
        <w:rPr>
          <w:rFonts w:ascii="Arial" w:hAnsi="Arial" w:cs="Arial"/>
          <w:lang w:val="en-US"/>
        </w:rPr>
        <w:t xml:space="preserve"> </w:t>
      </w:r>
      <w:r w:rsidR="00010549" w:rsidRPr="00010549">
        <w:rPr>
          <w:rFonts w:ascii="Arial" w:hAnsi="Arial" w:cs="Arial"/>
          <w:lang w:val="en-US"/>
        </w:rPr>
        <w:t xml:space="preserve">poor people also tend to live in environmentally risky areas – such as low-lying </w:t>
      </w:r>
      <w:r w:rsidR="00010549">
        <w:rPr>
          <w:rFonts w:ascii="Arial" w:hAnsi="Arial" w:cs="Arial"/>
          <w:lang w:val="en-US"/>
        </w:rPr>
        <w:t>plains</w:t>
      </w:r>
      <w:r w:rsidR="00010549" w:rsidRPr="00010549">
        <w:rPr>
          <w:rFonts w:ascii="Arial" w:hAnsi="Arial" w:cs="Arial"/>
          <w:lang w:val="en-US"/>
        </w:rPr>
        <w:t>, which tend to be remote from services and information, prone to disasters and economically unproductive.</w:t>
      </w:r>
      <w:r w:rsidR="00806E20">
        <w:rPr>
          <w:rFonts w:ascii="Arial" w:hAnsi="Arial" w:cs="Arial"/>
          <w:lang w:val="en-US"/>
        </w:rPr>
        <w:t xml:space="preserve"> C</w:t>
      </w:r>
      <w:r w:rsidR="00806E20" w:rsidRPr="00806E20">
        <w:rPr>
          <w:rFonts w:ascii="Arial" w:hAnsi="Arial" w:cs="Arial"/>
          <w:lang w:val="en-US"/>
        </w:rPr>
        <w:t xml:space="preserve">limate change is seen to threaten the viability of natural resource-based livelihoods, on which many of the </w:t>
      </w:r>
      <w:r w:rsidR="00806E20">
        <w:rPr>
          <w:rFonts w:ascii="Arial" w:hAnsi="Arial" w:cs="Arial"/>
          <w:lang w:val="en-US"/>
        </w:rPr>
        <w:t>population</w:t>
      </w:r>
      <w:r w:rsidR="00806E20" w:rsidRPr="00806E20">
        <w:rPr>
          <w:rFonts w:ascii="Arial" w:hAnsi="Arial" w:cs="Arial"/>
          <w:lang w:val="en-US"/>
        </w:rPr>
        <w:t>’s poor rely</w:t>
      </w:r>
      <w:r w:rsidR="00937256">
        <w:rPr>
          <w:rFonts w:ascii="Arial" w:hAnsi="Arial" w:cs="Arial"/>
          <w:lang w:val="en-US"/>
        </w:rPr>
        <w:t xml:space="preserve"> on.</w:t>
      </w:r>
    </w:p>
    <w:p w14:paraId="3A036C8E" w14:textId="77777777" w:rsidR="00937256" w:rsidRDefault="00937256" w:rsidP="000C700F">
      <w:pPr>
        <w:spacing w:after="240" w:line="276" w:lineRule="auto"/>
        <w:jc w:val="both"/>
        <w:rPr>
          <w:rFonts w:ascii="Arial" w:hAnsi="Arial" w:cs="Arial"/>
          <w:lang w:val="en-US"/>
        </w:rPr>
      </w:pPr>
    </w:p>
    <w:tbl>
      <w:tblPr>
        <w:tblStyle w:val="GridTable4-Accent6"/>
        <w:tblW w:w="0" w:type="auto"/>
        <w:tblLook w:val="04A0" w:firstRow="1" w:lastRow="0" w:firstColumn="1" w:lastColumn="0" w:noHBand="0" w:noVBand="1"/>
      </w:tblPr>
      <w:tblGrid>
        <w:gridCol w:w="9016"/>
      </w:tblGrid>
      <w:tr w:rsidR="00E13526" w14:paraId="732F1B90" w14:textId="77777777" w:rsidTr="00E13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40F8A07" w14:textId="5A079E06" w:rsidR="00E13526" w:rsidRPr="00E13526" w:rsidRDefault="00E13526" w:rsidP="00A87D03">
            <w:pPr>
              <w:spacing w:after="120" w:line="276" w:lineRule="auto"/>
              <w:jc w:val="both"/>
              <w:rPr>
                <w:rFonts w:ascii="Arial" w:hAnsi="Arial" w:cs="Arial"/>
                <w:lang w:val="en-US"/>
              </w:rPr>
            </w:pPr>
            <w:r w:rsidRPr="00E13526">
              <w:rPr>
                <w:rFonts w:ascii="Arial" w:hAnsi="Arial" w:cs="Arial"/>
                <w:lang w:val="en-US"/>
              </w:rPr>
              <w:lastRenderedPageBreak/>
              <w:t xml:space="preserve">Box 1: Geographic feature of </w:t>
            </w:r>
            <w:proofErr w:type="spellStart"/>
            <w:r w:rsidRPr="00E13526">
              <w:rPr>
                <w:rFonts w:ascii="Arial" w:hAnsi="Arial" w:cs="Arial"/>
                <w:lang w:val="en-US"/>
              </w:rPr>
              <w:t>Nugal</w:t>
            </w:r>
            <w:proofErr w:type="spellEnd"/>
            <w:r w:rsidRPr="00E13526">
              <w:rPr>
                <w:rFonts w:ascii="Arial" w:hAnsi="Arial" w:cs="Arial"/>
                <w:lang w:val="en-US"/>
              </w:rPr>
              <w:t xml:space="preserve"> Valley</w:t>
            </w:r>
            <w:r>
              <w:rPr>
                <w:rFonts w:ascii="Arial" w:hAnsi="Arial" w:cs="Arial"/>
                <w:lang w:val="en-US"/>
              </w:rPr>
              <w:t>,</w:t>
            </w:r>
            <w:r w:rsidRPr="00E13526">
              <w:rPr>
                <w:rFonts w:ascii="Arial" w:hAnsi="Arial" w:cs="Arial"/>
                <w:lang w:val="en-US"/>
              </w:rPr>
              <w:t xml:space="preserve"> the case study area</w:t>
            </w:r>
            <w:r>
              <w:rPr>
                <w:rFonts w:ascii="Arial" w:hAnsi="Arial" w:cs="Arial"/>
                <w:lang w:val="en-US"/>
              </w:rPr>
              <w:t>.</w:t>
            </w:r>
            <w:r w:rsidRPr="00E13526">
              <w:rPr>
                <w:rFonts w:ascii="Arial" w:hAnsi="Arial" w:cs="Arial"/>
                <w:lang w:val="en-US"/>
              </w:rPr>
              <w:t xml:space="preserve"> </w:t>
            </w:r>
          </w:p>
        </w:tc>
      </w:tr>
      <w:tr w:rsidR="00010549" w14:paraId="187E277A" w14:textId="77777777" w:rsidTr="00E1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FBD33EE" w14:textId="3A0BB842" w:rsidR="00010549" w:rsidRPr="00E13526" w:rsidRDefault="00A56E52" w:rsidP="00A87D03">
            <w:pPr>
              <w:spacing w:after="120" w:line="276" w:lineRule="auto"/>
              <w:jc w:val="both"/>
              <w:rPr>
                <w:rFonts w:ascii="Arial" w:hAnsi="Arial" w:cs="Arial"/>
                <w:b w:val="0"/>
                <w:bCs w:val="0"/>
                <w:lang w:val="en-US"/>
              </w:rPr>
            </w:pPr>
            <w:r w:rsidRPr="00E13526">
              <w:rPr>
                <w:rFonts w:ascii="Arial" w:hAnsi="Arial" w:cs="Arial"/>
                <w:b w:val="0"/>
                <w:bCs w:val="0"/>
                <w:lang w:val="en-US"/>
              </w:rPr>
              <w:t xml:space="preserve">A major geographic feature </w:t>
            </w:r>
            <w:r w:rsidR="00B66D92" w:rsidRPr="00E13526">
              <w:rPr>
                <w:rFonts w:ascii="Arial" w:hAnsi="Arial" w:cs="Arial"/>
                <w:b w:val="0"/>
                <w:bCs w:val="0"/>
                <w:lang w:val="en-US"/>
              </w:rPr>
              <w:t xml:space="preserve">is </w:t>
            </w:r>
            <w:r w:rsidRPr="00E13526">
              <w:rPr>
                <w:rFonts w:ascii="Arial" w:hAnsi="Arial" w:cs="Arial"/>
                <w:b w:val="0"/>
                <w:bCs w:val="0"/>
                <w:lang w:val="en-US"/>
              </w:rPr>
              <w:t>a large shallow drainage basin prone to flooding during the April–June rainy season.</w:t>
            </w:r>
            <w:r w:rsidR="00B66D92" w:rsidRPr="00E13526">
              <w:rPr>
                <w:rFonts w:ascii="Arial" w:hAnsi="Arial" w:cs="Arial"/>
                <w:b w:val="0"/>
                <w:bCs w:val="0"/>
                <w:lang w:val="en-US"/>
              </w:rPr>
              <w:t xml:space="preserve"> It is located in drought prone areas in which climate-induced resource scarcity is escalating hunger and poverty. Much of the </w:t>
            </w:r>
            <w:r w:rsidR="00E337CE" w:rsidRPr="00E13526">
              <w:rPr>
                <w:rFonts w:ascii="Arial" w:hAnsi="Arial" w:cs="Arial"/>
                <w:b w:val="0"/>
                <w:bCs w:val="0"/>
                <w:lang w:val="en-US"/>
              </w:rPr>
              <w:t>area</w:t>
            </w:r>
            <w:r w:rsidR="00B66D92" w:rsidRPr="00E13526">
              <w:rPr>
                <w:rFonts w:ascii="Arial" w:hAnsi="Arial" w:cs="Arial"/>
                <w:b w:val="0"/>
                <w:bCs w:val="0"/>
                <w:lang w:val="en-US"/>
              </w:rPr>
              <w:t xml:space="preserve"> is in </w:t>
            </w:r>
            <w:r w:rsidR="00E337CE" w:rsidRPr="00E13526">
              <w:rPr>
                <w:rFonts w:ascii="Arial" w:hAnsi="Arial" w:cs="Arial"/>
                <w:b w:val="0"/>
                <w:bCs w:val="0"/>
                <w:lang w:val="en-US"/>
              </w:rPr>
              <w:t>A</w:t>
            </w:r>
            <w:r w:rsidR="00B66D92" w:rsidRPr="00E13526">
              <w:rPr>
                <w:rFonts w:ascii="Arial" w:hAnsi="Arial" w:cs="Arial"/>
                <w:b w:val="0"/>
                <w:bCs w:val="0"/>
                <w:lang w:val="en-US"/>
              </w:rPr>
              <w:t xml:space="preserve">rid and </w:t>
            </w:r>
            <w:r w:rsidR="00E337CE" w:rsidRPr="00E13526">
              <w:rPr>
                <w:rFonts w:ascii="Arial" w:hAnsi="Arial" w:cs="Arial"/>
                <w:b w:val="0"/>
                <w:bCs w:val="0"/>
                <w:lang w:val="en-US"/>
              </w:rPr>
              <w:t>S</w:t>
            </w:r>
            <w:r w:rsidR="00B66D92" w:rsidRPr="00E13526">
              <w:rPr>
                <w:rFonts w:ascii="Arial" w:hAnsi="Arial" w:cs="Arial"/>
                <w:b w:val="0"/>
                <w:bCs w:val="0"/>
                <w:lang w:val="en-US"/>
              </w:rPr>
              <w:t xml:space="preserve">emi-Arid lands, making it relatively unproductive for </w:t>
            </w:r>
            <w:r w:rsidR="00E13526" w:rsidRPr="00E13526">
              <w:rPr>
                <w:rFonts w:ascii="Arial" w:hAnsi="Arial" w:cs="Arial"/>
                <w:b w:val="0"/>
                <w:bCs w:val="0"/>
                <w:lang w:val="en-US"/>
              </w:rPr>
              <w:t>both crop and livestock rearing</w:t>
            </w:r>
            <w:r w:rsidR="00B66D92" w:rsidRPr="00E13526">
              <w:rPr>
                <w:rFonts w:ascii="Arial" w:hAnsi="Arial" w:cs="Arial"/>
                <w:b w:val="0"/>
                <w:bCs w:val="0"/>
                <w:lang w:val="en-US"/>
              </w:rPr>
              <w:t xml:space="preserve"> but with nomadic pastoralism as one of the potential sources of livelihood.</w:t>
            </w:r>
          </w:p>
        </w:tc>
      </w:tr>
    </w:tbl>
    <w:p w14:paraId="48529985" w14:textId="6A8E32B7" w:rsidR="00806E20" w:rsidRDefault="000C700F" w:rsidP="000C700F">
      <w:pPr>
        <w:spacing w:before="240" w:after="120" w:line="276" w:lineRule="auto"/>
        <w:jc w:val="both"/>
        <w:rPr>
          <w:rFonts w:ascii="Arial" w:hAnsi="Arial" w:cs="Arial"/>
          <w:lang w:val="en-US"/>
        </w:rPr>
      </w:pPr>
      <w:r>
        <w:rPr>
          <w:rFonts w:ascii="Arial" w:hAnsi="Arial" w:cs="Arial"/>
          <w:lang w:val="en-US"/>
        </w:rPr>
        <w:t>The top-down adaptation advocated for in n</w:t>
      </w:r>
      <w:r w:rsidR="00806E20">
        <w:rPr>
          <w:rFonts w:ascii="Arial" w:hAnsi="Arial" w:cs="Arial"/>
          <w:lang w:val="en-US"/>
        </w:rPr>
        <w:t>ational policies</w:t>
      </w:r>
      <w:r>
        <w:rPr>
          <w:rFonts w:ascii="Arial" w:hAnsi="Arial" w:cs="Arial"/>
          <w:lang w:val="en-US"/>
        </w:rPr>
        <w:t xml:space="preserve"> </w:t>
      </w:r>
      <w:r w:rsidR="00806E20">
        <w:rPr>
          <w:rFonts w:ascii="Arial" w:hAnsi="Arial" w:cs="Arial"/>
          <w:lang w:val="en-US"/>
        </w:rPr>
        <w:t>have failed to cater for</w:t>
      </w:r>
      <w:r>
        <w:rPr>
          <w:rFonts w:ascii="Arial" w:hAnsi="Arial" w:cs="Arial"/>
          <w:lang w:val="en-US"/>
        </w:rPr>
        <w:t xml:space="preserve"> the grassroot vulnerable community needs</w:t>
      </w:r>
      <w:r w:rsidR="00806E20" w:rsidRPr="00806E20">
        <w:rPr>
          <w:rFonts w:ascii="Arial" w:hAnsi="Arial" w:cs="Arial"/>
          <w:lang w:val="en-US"/>
        </w:rPr>
        <w:t xml:space="preserve"> </w:t>
      </w:r>
      <w:r>
        <w:rPr>
          <w:rFonts w:ascii="Arial" w:hAnsi="Arial" w:cs="Arial"/>
          <w:lang w:val="en-US"/>
        </w:rPr>
        <w:t xml:space="preserve">as </w:t>
      </w:r>
      <w:r w:rsidR="00806E20" w:rsidRPr="00806E20">
        <w:rPr>
          <w:rFonts w:ascii="Arial" w:hAnsi="Arial" w:cs="Arial"/>
          <w:lang w:val="en-US"/>
        </w:rPr>
        <w:t xml:space="preserve">development tends to be bureaucratic, elitist, costly, and short-lived. Similarly, top-down adaptation efforts to date have reportedly failed to provide adequate adaptation support to those most vulnerable to climate change. </w:t>
      </w:r>
      <w:r>
        <w:rPr>
          <w:rFonts w:ascii="Arial" w:hAnsi="Arial" w:cs="Arial"/>
          <w:lang w:val="en-US"/>
        </w:rPr>
        <w:t xml:space="preserve">Further, a </w:t>
      </w:r>
      <w:r w:rsidR="00806E20" w:rsidRPr="00806E20">
        <w:rPr>
          <w:rFonts w:ascii="Arial" w:hAnsi="Arial" w:cs="Arial"/>
          <w:lang w:val="en-US"/>
        </w:rPr>
        <w:t>top-down adaptation approach privileges hard infrastructure projects and technological responses to discrete climate impacts, rather than initiatives to strengthen the long-term adaptive capacity of vulnerable groups (Reid, 2014).</w:t>
      </w:r>
    </w:p>
    <w:p w14:paraId="6C3C85D2" w14:textId="0FA8012F" w:rsidR="00596243" w:rsidRPr="00A87D03" w:rsidRDefault="00596243" w:rsidP="000C700F">
      <w:pPr>
        <w:spacing w:before="240" w:after="120" w:line="276" w:lineRule="auto"/>
        <w:jc w:val="both"/>
        <w:rPr>
          <w:rFonts w:ascii="Arial" w:hAnsi="Arial" w:cs="Arial"/>
          <w:lang w:val="en-US"/>
        </w:rPr>
      </w:pPr>
      <w:r>
        <w:rPr>
          <w:rFonts w:ascii="Arial" w:hAnsi="Arial" w:cs="Arial"/>
          <w:lang w:val="en-US"/>
        </w:rPr>
        <w:t>B</w:t>
      </w:r>
      <w:r w:rsidRPr="00596243">
        <w:rPr>
          <w:rFonts w:ascii="Arial" w:hAnsi="Arial" w:cs="Arial"/>
          <w:lang w:val="en-US"/>
        </w:rPr>
        <w:t>ottom-up approaches</w:t>
      </w:r>
      <w:r>
        <w:rPr>
          <w:rFonts w:ascii="Arial" w:hAnsi="Arial" w:cs="Arial"/>
          <w:lang w:val="en-US"/>
        </w:rPr>
        <w:t xml:space="preserve"> </w:t>
      </w:r>
      <w:r w:rsidR="00E13526">
        <w:rPr>
          <w:rFonts w:ascii="Arial" w:hAnsi="Arial" w:cs="Arial"/>
          <w:lang w:val="en-US"/>
        </w:rPr>
        <w:t xml:space="preserve">on the other hand </w:t>
      </w:r>
      <w:r w:rsidRPr="00596243">
        <w:rPr>
          <w:rFonts w:ascii="Arial" w:hAnsi="Arial" w:cs="Arial"/>
          <w:lang w:val="en-US"/>
        </w:rPr>
        <w:t xml:space="preserve">seek to improve the long-term wellbeing of climatically vulnerable groups by encouraging community ownership of locally relevant interventions. </w:t>
      </w:r>
      <w:r>
        <w:rPr>
          <w:rFonts w:ascii="Arial" w:hAnsi="Arial" w:cs="Arial"/>
          <w:lang w:val="en-US"/>
        </w:rPr>
        <w:t>They</w:t>
      </w:r>
      <w:r w:rsidRPr="00596243">
        <w:rPr>
          <w:rFonts w:ascii="Arial" w:hAnsi="Arial" w:cs="Arial"/>
          <w:lang w:val="en-US"/>
        </w:rPr>
        <w:t xml:space="preserve"> are observed to have the potential advantages of reducing costs, enhancing participation of local stakeholders, mobilizing local knowledge, decreasing administrative burdens, improving local accountability and transparency, and improving outcomes for targeted populations</w:t>
      </w:r>
      <w:r>
        <w:rPr>
          <w:rFonts w:ascii="Arial" w:hAnsi="Arial" w:cs="Arial"/>
          <w:lang w:val="en-US"/>
        </w:rPr>
        <w:t>.</w:t>
      </w:r>
    </w:p>
    <w:p w14:paraId="43809316" w14:textId="290E959B" w:rsidR="004C20FE" w:rsidRPr="00965130" w:rsidRDefault="00AF4A4A" w:rsidP="00965130">
      <w:pPr>
        <w:pStyle w:val="NormalWeb"/>
        <w:spacing w:before="120" w:beforeAutospacing="0" w:after="120" w:afterAutospacing="0"/>
        <w:rPr>
          <w:rFonts w:ascii="Arial Black" w:hAnsi="Arial Black"/>
          <w:b/>
          <w:bCs/>
          <w:color w:val="008438"/>
        </w:rPr>
      </w:pPr>
      <w:r w:rsidRPr="00965130">
        <w:rPr>
          <w:rFonts w:ascii="Arial Black" w:hAnsi="Arial Black"/>
          <w:b/>
          <w:bCs/>
          <w:color w:val="008438"/>
        </w:rPr>
        <w:t>Guiding principles of CBA</w:t>
      </w:r>
    </w:p>
    <w:p w14:paraId="2F8E184D" w14:textId="3851AC85" w:rsidR="00AF4A4A" w:rsidRDefault="001D769B" w:rsidP="00A87D03">
      <w:pPr>
        <w:spacing w:after="120" w:line="276" w:lineRule="auto"/>
        <w:jc w:val="both"/>
        <w:rPr>
          <w:rFonts w:ascii="Arial" w:hAnsi="Arial" w:cs="Arial"/>
          <w:lang w:val="en-US"/>
        </w:rPr>
      </w:pPr>
      <w:r>
        <w:rPr>
          <w:rFonts w:ascii="Arial" w:hAnsi="Arial" w:cs="Arial"/>
          <w:lang w:val="en-US"/>
        </w:rPr>
        <w:t>A</w:t>
      </w:r>
      <w:r w:rsidR="00AF4A4A" w:rsidRPr="00AF4A4A">
        <w:rPr>
          <w:rFonts w:ascii="Arial" w:hAnsi="Arial" w:cs="Arial"/>
        </w:rPr>
        <w:t xml:space="preserve"> broad approach yet concise overview of the guiding principles of the CBA</w:t>
      </w:r>
      <w:r w:rsidR="00AF4A4A">
        <w:rPr>
          <w:rFonts w:ascii="Arial" w:hAnsi="Arial" w:cs="Arial"/>
          <w:lang w:val="en-US"/>
        </w:rPr>
        <w:t xml:space="preserve"> </w:t>
      </w:r>
      <w:r w:rsidR="0072076E">
        <w:rPr>
          <w:rFonts w:ascii="Arial" w:hAnsi="Arial" w:cs="Arial"/>
          <w:lang w:val="en-US"/>
        </w:rPr>
        <w:t xml:space="preserve">is </w:t>
      </w:r>
      <w:r w:rsidR="0072076E" w:rsidRPr="00AF4A4A">
        <w:rPr>
          <w:rFonts w:ascii="Arial" w:hAnsi="Arial" w:cs="Arial"/>
        </w:rPr>
        <w:t>provided</w:t>
      </w:r>
      <w:r w:rsidR="00AF4A4A" w:rsidRPr="00AF4A4A">
        <w:rPr>
          <w:rFonts w:ascii="Arial" w:hAnsi="Arial" w:cs="Arial"/>
        </w:rPr>
        <w:t xml:space="preserve">, based on </w:t>
      </w:r>
      <w:r w:rsidR="00AF4A4A">
        <w:rPr>
          <w:rFonts w:ascii="Arial" w:hAnsi="Arial" w:cs="Arial"/>
          <w:lang w:val="en-US"/>
        </w:rPr>
        <w:t>the</w:t>
      </w:r>
      <w:r w:rsidR="00AF4A4A" w:rsidRPr="00AF4A4A">
        <w:rPr>
          <w:rFonts w:ascii="Arial" w:hAnsi="Arial" w:cs="Arial"/>
        </w:rPr>
        <w:t xml:space="preserve"> </w:t>
      </w:r>
      <w:r w:rsidR="00AF4A4A">
        <w:rPr>
          <w:rFonts w:ascii="Arial" w:hAnsi="Arial" w:cs="Arial"/>
          <w:lang w:val="en-US"/>
        </w:rPr>
        <w:t xml:space="preserve">case study </w:t>
      </w:r>
      <w:r w:rsidR="00AF4A4A" w:rsidRPr="00AF4A4A">
        <w:rPr>
          <w:rFonts w:ascii="Arial" w:hAnsi="Arial" w:cs="Arial"/>
        </w:rPr>
        <w:t xml:space="preserve">analysis and informal </w:t>
      </w:r>
      <w:r w:rsidR="00AF4A4A">
        <w:rPr>
          <w:rFonts w:ascii="Arial" w:hAnsi="Arial" w:cs="Arial"/>
          <w:lang w:val="en-US"/>
        </w:rPr>
        <w:t>interview</w:t>
      </w:r>
      <w:r w:rsidR="00AF4A4A" w:rsidRPr="00AF4A4A">
        <w:rPr>
          <w:rFonts w:ascii="Arial" w:hAnsi="Arial" w:cs="Arial"/>
        </w:rPr>
        <w:t xml:space="preserve"> held with </w:t>
      </w:r>
      <w:proofErr w:type="spellStart"/>
      <w:r w:rsidR="00AF4A4A">
        <w:rPr>
          <w:rFonts w:ascii="Arial" w:hAnsi="Arial" w:cs="Arial"/>
          <w:lang w:val="en-US"/>
        </w:rPr>
        <w:t>agro</w:t>
      </w:r>
      <w:proofErr w:type="spellEnd"/>
      <w:r w:rsidR="00AF4A4A">
        <w:rPr>
          <w:rFonts w:ascii="Arial" w:hAnsi="Arial" w:cs="Arial"/>
          <w:lang w:val="en-US"/>
        </w:rPr>
        <w:t>-pastoralists</w:t>
      </w:r>
      <w:r w:rsidR="00AF4A4A" w:rsidRPr="00AF4A4A">
        <w:rPr>
          <w:rFonts w:ascii="Arial" w:hAnsi="Arial" w:cs="Arial"/>
        </w:rPr>
        <w:t xml:space="preserve"> and experts in the </w:t>
      </w:r>
      <w:r w:rsidR="0072076E">
        <w:rPr>
          <w:rFonts w:ascii="Arial" w:hAnsi="Arial" w:cs="Arial"/>
          <w:lang w:val="en-US"/>
        </w:rPr>
        <w:t>study area</w:t>
      </w:r>
      <w:r w:rsidR="00AF4A4A" w:rsidRPr="00AF4A4A">
        <w:rPr>
          <w:rFonts w:ascii="Arial" w:hAnsi="Arial" w:cs="Arial"/>
        </w:rPr>
        <w:t>.</w:t>
      </w:r>
      <w:r w:rsidR="00AF4A4A">
        <w:rPr>
          <w:rFonts w:ascii="Arial" w:hAnsi="Arial" w:cs="Arial"/>
          <w:lang w:val="en-US"/>
        </w:rPr>
        <w:t xml:space="preserve"> </w:t>
      </w:r>
      <w:r w:rsidR="00AC5504" w:rsidRPr="00AC5504">
        <w:rPr>
          <w:rFonts w:ascii="Arial" w:hAnsi="Arial" w:cs="Arial"/>
          <w:lang w:val="en-US"/>
        </w:rPr>
        <w:t>CBA uses the principles of bottom-up and participatory adaptation to amplify local voices in decision-making processes and support local solutions to self-identified problems</w:t>
      </w:r>
      <w:r w:rsidR="00AC5504">
        <w:rPr>
          <w:rFonts w:ascii="Arial" w:hAnsi="Arial" w:cs="Arial"/>
          <w:lang w:val="en-US"/>
        </w:rPr>
        <w:t xml:space="preserve">. </w:t>
      </w:r>
      <w:r w:rsidR="00AC5504" w:rsidRPr="00AC5504">
        <w:rPr>
          <w:rFonts w:ascii="Arial" w:hAnsi="Arial" w:cs="Arial"/>
          <w:lang w:val="en-US"/>
        </w:rPr>
        <w:t>It is defined as a community-led process, based on communities’ priorities, needs, knowledge, and capacities, which should empower people to plan for and cope with the impacts of climate change</w:t>
      </w:r>
      <w:r w:rsidR="00AC5504">
        <w:rPr>
          <w:rFonts w:ascii="Arial" w:hAnsi="Arial" w:cs="Arial"/>
          <w:lang w:val="en-US"/>
        </w:rPr>
        <w:t>.</w:t>
      </w:r>
    </w:p>
    <w:p w14:paraId="70AC05E8" w14:textId="270232C1" w:rsidR="004C20FE" w:rsidRPr="0072076E" w:rsidRDefault="00AC5504" w:rsidP="00A87D03">
      <w:pPr>
        <w:spacing w:after="120" w:line="276" w:lineRule="auto"/>
        <w:jc w:val="both"/>
        <w:rPr>
          <w:rFonts w:ascii="Arial" w:hAnsi="Arial" w:cs="Arial"/>
          <w:lang w:val="en-US"/>
        </w:rPr>
      </w:pPr>
      <w:r w:rsidRPr="00AC5504">
        <w:rPr>
          <w:rFonts w:ascii="Arial" w:hAnsi="Arial" w:cs="Arial"/>
          <w:lang w:val="en-US"/>
        </w:rPr>
        <w:t xml:space="preserve">CBA policies and interventions reflect </w:t>
      </w:r>
      <w:r w:rsidR="0072076E">
        <w:rPr>
          <w:rFonts w:ascii="Arial" w:hAnsi="Arial" w:cs="Arial"/>
          <w:lang w:val="en-US"/>
        </w:rPr>
        <w:t xml:space="preserve">on </w:t>
      </w:r>
      <w:r w:rsidRPr="00AC5504">
        <w:rPr>
          <w:rFonts w:ascii="Arial" w:hAnsi="Arial" w:cs="Arial"/>
          <w:lang w:val="en-US"/>
        </w:rPr>
        <w:t>local values, priorities and conceptions of wellbeing – as opposed to those of external actors</w:t>
      </w:r>
      <w:r w:rsidR="008C1C84">
        <w:rPr>
          <w:rFonts w:ascii="Arial" w:hAnsi="Arial" w:cs="Arial"/>
          <w:lang w:val="en-US"/>
        </w:rPr>
        <w:t>.</w:t>
      </w:r>
    </w:p>
    <w:p w14:paraId="27D301AC" w14:textId="5A6200FC" w:rsidR="008212DE" w:rsidRPr="00965130" w:rsidRDefault="008212DE" w:rsidP="00965130">
      <w:pPr>
        <w:pStyle w:val="NormalWeb"/>
        <w:spacing w:before="120" w:beforeAutospacing="0" w:after="120" w:afterAutospacing="0"/>
        <w:rPr>
          <w:rFonts w:ascii="Arial Black" w:hAnsi="Arial Black"/>
          <w:b/>
          <w:bCs/>
          <w:color w:val="008438"/>
        </w:rPr>
      </w:pPr>
      <w:r w:rsidRPr="00965130">
        <w:rPr>
          <w:rFonts w:ascii="Arial Black" w:hAnsi="Arial Black"/>
          <w:b/>
          <w:bCs/>
          <w:color w:val="008438"/>
        </w:rPr>
        <w:t>Overview of droughts: indicators of variability and extreme climate events</w:t>
      </w:r>
    </w:p>
    <w:p w14:paraId="52C6FF8D" w14:textId="671A5116" w:rsidR="00AE6D8B" w:rsidRPr="00164357" w:rsidRDefault="008F1BFD" w:rsidP="00A16762">
      <w:pPr>
        <w:spacing w:after="120" w:line="276" w:lineRule="auto"/>
        <w:jc w:val="both"/>
        <w:rPr>
          <w:rFonts w:ascii="Arial" w:hAnsi="Arial" w:cs="Arial"/>
          <w:lang w:val="en-US"/>
        </w:rPr>
      </w:pPr>
      <w:r w:rsidRPr="00164357">
        <w:rPr>
          <w:rFonts w:ascii="Arial" w:hAnsi="Arial" w:cs="Arial"/>
        </w:rPr>
        <w:t>Climate change effects have become increasingly evident worldwide.</w:t>
      </w:r>
      <w:r>
        <w:rPr>
          <w:rFonts w:ascii="Arial" w:hAnsi="Arial" w:cs="Arial"/>
          <w:lang w:val="en-US"/>
        </w:rPr>
        <w:t xml:space="preserve"> </w:t>
      </w:r>
      <w:r w:rsidR="008212DE" w:rsidRPr="00164357">
        <w:rPr>
          <w:rFonts w:ascii="Arial" w:hAnsi="Arial" w:cs="Arial"/>
        </w:rPr>
        <w:t>The Intergovernmental Panel on Climate Change</w:t>
      </w:r>
      <w:r w:rsidR="00AE6D8B" w:rsidRPr="00164357">
        <w:rPr>
          <w:rFonts w:ascii="Arial" w:hAnsi="Arial" w:cs="Arial"/>
          <w:lang w:val="en-US"/>
        </w:rPr>
        <w:t xml:space="preserve"> (IPCC) Sixth Assessment (AR6) </w:t>
      </w:r>
      <w:r w:rsidR="00AE6D8B" w:rsidRPr="00164357">
        <w:rPr>
          <w:rFonts w:ascii="Arial" w:hAnsi="Arial" w:cs="Arial"/>
        </w:rPr>
        <w:t xml:space="preserve">report of </w:t>
      </w:r>
      <w:r w:rsidR="00AE6D8B" w:rsidRPr="00164357">
        <w:rPr>
          <w:rFonts w:ascii="Arial" w:hAnsi="Arial" w:cs="Arial"/>
          <w:lang w:val="en-US"/>
        </w:rPr>
        <w:t>2021</w:t>
      </w:r>
      <w:r w:rsidR="00AE6D8B" w:rsidRPr="00164357">
        <w:rPr>
          <w:rFonts w:ascii="Arial" w:hAnsi="Arial" w:cs="Arial"/>
        </w:rPr>
        <w:t xml:space="preserve"> </w:t>
      </w:r>
      <w:r w:rsidR="00AE6D8B" w:rsidRPr="00164357">
        <w:rPr>
          <w:rFonts w:ascii="Arial" w:hAnsi="Arial" w:cs="Arial"/>
          <w:lang w:val="en-US"/>
        </w:rPr>
        <w:t>for Policy Markers</w:t>
      </w:r>
      <w:r w:rsidR="008212DE" w:rsidRPr="00164357">
        <w:rPr>
          <w:rFonts w:ascii="Arial" w:hAnsi="Arial" w:cs="Arial"/>
        </w:rPr>
        <w:t xml:space="preserve"> </w:t>
      </w:r>
      <w:r>
        <w:rPr>
          <w:rFonts w:ascii="Arial" w:hAnsi="Arial" w:cs="Arial"/>
          <w:lang w:val="en-US"/>
        </w:rPr>
        <w:t>noted</w:t>
      </w:r>
      <w:r w:rsidR="008212DE" w:rsidRPr="00164357">
        <w:rPr>
          <w:rFonts w:ascii="Arial" w:hAnsi="Arial" w:cs="Arial"/>
        </w:rPr>
        <w:t xml:space="preserve"> that </w:t>
      </w:r>
      <w:r w:rsidRPr="008F1BFD">
        <w:rPr>
          <w:rFonts w:ascii="Arial" w:hAnsi="Arial" w:cs="Arial"/>
        </w:rPr>
        <w:t>2020 was the hottest year recorded since 1992.</w:t>
      </w:r>
      <w:r>
        <w:rPr>
          <w:rFonts w:ascii="Arial" w:hAnsi="Arial" w:cs="Arial"/>
          <w:lang w:val="en-US"/>
        </w:rPr>
        <w:t xml:space="preserve"> </w:t>
      </w:r>
      <w:r w:rsidR="008212DE" w:rsidRPr="00164357">
        <w:rPr>
          <w:rFonts w:ascii="Arial" w:hAnsi="Arial" w:cs="Arial"/>
        </w:rPr>
        <w:t xml:space="preserve">Rising temperatures cause long dry seasons </w:t>
      </w:r>
      <w:r>
        <w:rPr>
          <w:rFonts w:ascii="Arial" w:hAnsi="Arial" w:cs="Arial"/>
          <w:lang w:val="en-US"/>
        </w:rPr>
        <w:t xml:space="preserve">that </w:t>
      </w:r>
      <w:r w:rsidR="008212DE" w:rsidRPr="00164357">
        <w:rPr>
          <w:rFonts w:ascii="Arial" w:hAnsi="Arial" w:cs="Arial"/>
        </w:rPr>
        <w:t>result</w:t>
      </w:r>
      <w:r w:rsidR="00AE6D8B" w:rsidRPr="00164357">
        <w:rPr>
          <w:rFonts w:ascii="Arial" w:hAnsi="Arial" w:cs="Arial"/>
          <w:lang w:val="en-US"/>
        </w:rPr>
        <w:t xml:space="preserve"> </w:t>
      </w:r>
      <w:r w:rsidR="008212DE" w:rsidRPr="00164357">
        <w:rPr>
          <w:rFonts w:ascii="Arial" w:hAnsi="Arial" w:cs="Arial"/>
        </w:rPr>
        <w:t>in</w:t>
      </w:r>
      <w:r>
        <w:rPr>
          <w:rFonts w:ascii="Arial" w:hAnsi="Arial" w:cs="Arial"/>
          <w:lang w:val="en-US"/>
        </w:rPr>
        <w:t>to</w:t>
      </w:r>
      <w:r w:rsidR="008212DE" w:rsidRPr="00164357">
        <w:rPr>
          <w:rFonts w:ascii="Arial" w:hAnsi="Arial" w:cs="Arial"/>
        </w:rPr>
        <w:t xml:space="preserve"> various forms of drought. </w:t>
      </w:r>
      <w:r w:rsidRPr="008F1BFD">
        <w:rPr>
          <w:rFonts w:ascii="Arial" w:hAnsi="Arial" w:cs="Arial"/>
        </w:rPr>
        <w:t>Droughts cause water scarcity that impacts crops, livestock, or extra-agricultural activities, and generates conflicts around access to resources.</w:t>
      </w:r>
      <w:r>
        <w:rPr>
          <w:rFonts w:ascii="Arial" w:hAnsi="Arial" w:cs="Arial"/>
          <w:lang w:val="en-US"/>
        </w:rPr>
        <w:t xml:space="preserve"> </w:t>
      </w:r>
      <w:r w:rsidR="008212DE" w:rsidRPr="00164357">
        <w:rPr>
          <w:rFonts w:ascii="Arial" w:hAnsi="Arial" w:cs="Arial"/>
        </w:rPr>
        <w:t xml:space="preserve">Extreme weather </w:t>
      </w:r>
      <w:r w:rsidR="008212DE" w:rsidRPr="00164357">
        <w:rPr>
          <w:rFonts w:ascii="Arial" w:hAnsi="Arial" w:cs="Arial"/>
        </w:rPr>
        <w:lastRenderedPageBreak/>
        <w:t xml:space="preserve">events due to climate change have received increased attention in the last few years due to the large loss of human life and exponentially increasing costs associated with them. </w:t>
      </w:r>
      <w:r w:rsidR="00AE6D8B" w:rsidRPr="00164357">
        <w:rPr>
          <w:rFonts w:ascii="Arial" w:hAnsi="Arial" w:cs="Arial"/>
          <w:lang w:val="en-US"/>
        </w:rPr>
        <w:t>D</w:t>
      </w:r>
      <w:r w:rsidR="008212DE" w:rsidRPr="00164357">
        <w:rPr>
          <w:rFonts w:ascii="Arial" w:hAnsi="Arial" w:cs="Arial"/>
        </w:rPr>
        <w:t xml:space="preserve">roughts affect a large number of people who are forced to </w:t>
      </w:r>
      <w:r w:rsidR="00AE6D8B" w:rsidRPr="00164357">
        <w:rPr>
          <w:rFonts w:ascii="Arial" w:hAnsi="Arial" w:cs="Arial"/>
          <w:lang w:val="en-US"/>
        </w:rPr>
        <w:t xml:space="preserve">migrate </w:t>
      </w:r>
      <w:r w:rsidR="00CC210E">
        <w:rPr>
          <w:rFonts w:ascii="Arial" w:hAnsi="Arial" w:cs="Arial"/>
          <w:lang w:val="en-US"/>
        </w:rPr>
        <w:t xml:space="preserve">to urban centers as IDPs </w:t>
      </w:r>
      <w:r w:rsidR="008212DE" w:rsidRPr="00164357">
        <w:rPr>
          <w:rFonts w:ascii="Arial" w:hAnsi="Arial" w:cs="Arial"/>
        </w:rPr>
        <w:t>seek</w:t>
      </w:r>
      <w:proofErr w:type="spellStart"/>
      <w:r w:rsidR="00CC210E">
        <w:rPr>
          <w:rFonts w:ascii="Arial" w:hAnsi="Arial" w:cs="Arial"/>
          <w:lang w:val="en-US"/>
        </w:rPr>
        <w:t>ing</w:t>
      </w:r>
      <w:proofErr w:type="spellEnd"/>
      <w:r w:rsidR="008212DE" w:rsidRPr="00164357">
        <w:rPr>
          <w:rFonts w:ascii="Arial" w:hAnsi="Arial" w:cs="Arial"/>
        </w:rPr>
        <w:t xml:space="preserve"> </w:t>
      </w:r>
      <w:r w:rsidR="00AE6D8B" w:rsidRPr="00164357">
        <w:rPr>
          <w:rFonts w:ascii="Arial" w:hAnsi="Arial" w:cs="Arial"/>
          <w:lang w:val="en-US"/>
        </w:rPr>
        <w:t xml:space="preserve">for </w:t>
      </w:r>
      <w:r w:rsidR="008212DE" w:rsidRPr="00164357">
        <w:rPr>
          <w:rFonts w:ascii="Arial" w:hAnsi="Arial" w:cs="Arial"/>
        </w:rPr>
        <w:t>assistance</w:t>
      </w:r>
      <w:r w:rsidR="00AE6D8B" w:rsidRPr="00164357">
        <w:rPr>
          <w:rFonts w:ascii="Arial" w:hAnsi="Arial" w:cs="Arial"/>
          <w:lang w:val="en-US"/>
        </w:rPr>
        <w:t>.</w:t>
      </w:r>
      <w:r>
        <w:rPr>
          <w:rFonts w:ascii="Arial" w:hAnsi="Arial" w:cs="Arial"/>
          <w:lang w:val="en-US"/>
        </w:rPr>
        <w:t xml:space="preserve"> </w:t>
      </w:r>
      <w:r w:rsidR="00E2559E">
        <w:rPr>
          <w:rFonts w:ascii="Arial" w:hAnsi="Arial" w:cs="Arial"/>
          <w:lang w:val="en-US"/>
        </w:rPr>
        <w:t>D</w:t>
      </w:r>
      <w:r w:rsidRPr="008F1BFD">
        <w:rPr>
          <w:rFonts w:ascii="Arial" w:hAnsi="Arial" w:cs="Arial"/>
          <w:lang w:val="en-US"/>
        </w:rPr>
        <w:t>roughts are among the most immediate impacts of climate change in Somalia.</w:t>
      </w:r>
    </w:p>
    <w:p w14:paraId="32BAC37D" w14:textId="729FC179" w:rsidR="00AE6D8B" w:rsidRPr="00965130" w:rsidRDefault="00AE6D8B" w:rsidP="00965130">
      <w:pPr>
        <w:pStyle w:val="NormalWeb"/>
        <w:spacing w:before="120" w:beforeAutospacing="0" w:after="120" w:afterAutospacing="0"/>
        <w:rPr>
          <w:rFonts w:ascii="Arial Black" w:hAnsi="Arial Black"/>
          <w:b/>
          <w:bCs/>
          <w:color w:val="008438"/>
        </w:rPr>
      </w:pPr>
      <w:r w:rsidRPr="00965130">
        <w:rPr>
          <w:rFonts w:ascii="Arial Black" w:hAnsi="Arial Black"/>
          <w:b/>
          <w:bCs/>
          <w:color w:val="008438"/>
        </w:rPr>
        <w:t>Communities’ adaptation strategies</w:t>
      </w:r>
    </w:p>
    <w:p w14:paraId="25A52E36" w14:textId="2A995AEC" w:rsidR="008F3880" w:rsidRPr="00164357" w:rsidRDefault="00AE6D8B" w:rsidP="00A16762">
      <w:pPr>
        <w:spacing w:after="120" w:line="276" w:lineRule="auto"/>
        <w:jc w:val="both"/>
        <w:rPr>
          <w:rFonts w:ascii="Arial" w:hAnsi="Arial" w:cs="Arial"/>
          <w:lang w:val="en-US"/>
        </w:rPr>
      </w:pPr>
      <w:r w:rsidRPr="00164357">
        <w:rPr>
          <w:rFonts w:ascii="Arial" w:hAnsi="Arial" w:cs="Arial"/>
          <w:lang w:val="en-US"/>
        </w:rPr>
        <w:t xml:space="preserve">Communities’ adaptation responses to extreme climatic events </w:t>
      </w:r>
      <w:r w:rsidR="00902D5C" w:rsidRPr="00164357">
        <w:rPr>
          <w:rFonts w:ascii="Arial" w:hAnsi="Arial" w:cs="Arial"/>
          <w:lang w:val="en-US"/>
        </w:rPr>
        <w:t xml:space="preserve">in </w:t>
      </w:r>
      <w:r w:rsidR="00D5414D">
        <w:rPr>
          <w:rFonts w:ascii="Arial" w:hAnsi="Arial" w:cs="Arial"/>
          <w:lang w:val="en-US"/>
        </w:rPr>
        <w:t>Puntland State</w:t>
      </w:r>
      <w:r w:rsidR="00902D5C" w:rsidRPr="00164357">
        <w:rPr>
          <w:rFonts w:ascii="Arial" w:hAnsi="Arial" w:cs="Arial"/>
          <w:lang w:val="en-US"/>
        </w:rPr>
        <w:t xml:space="preserve"> </w:t>
      </w:r>
      <w:r w:rsidRPr="00164357">
        <w:rPr>
          <w:rFonts w:ascii="Arial" w:hAnsi="Arial" w:cs="Arial"/>
          <w:lang w:val="en-US"/>
        </w:rPr>
        <w:t xml:space="preserve">and their corollaries (droughts, floods and water scarcity) vary across </w:t>
      </w:r>
      <w:r w:rsidR="008F3880" w:rsidRPr="00164357">
        <w:rPr>
          <w:rFonts w:ascii="Arial" w:hAnsi="Arial" w:cs="Arial"/>
          <w:lang w:val="en-US"/>
        </w:rPr>
        <w:t>one place to another</w:t>
      </w:r>
      <w:r w:rsidRPr="00164357">
        <w:rPr>
          <w:rFonts w:ascii="Arial" w:hAnsi="Arial" w:cs="Arial"/>
          <w:lang w:val="en-US"/>
        </w:rPr>
        <w:t>.</w:t>
      </w:r>
      <w:r w:rsidR="00902D5C">
        <w:rPr>
          <w:rFonts w:ascii="Arial" w:hAnsi="Arial" w:cs="Arial"/>
          <w:lang w:val="en-US"/>
        </w:rPr>
        <w:t xml:space="preserve"> They</w:t>
      </w:r>
      <w:r w:rsidR="008F3880" w:rsidRPr="00164357">
        <w:rPr>
          <w:rFonts w:ascii="Arial" w:hAnsi="Arial" w:cs="Arial"/>
          <w:lang w:val="en-US"/>
        </w:rPr>
        <w:t xml:space="preserve"> change their activities, sink wells near the river bed (lagger), purchase water, use borewell water, or move elsewhere with their animals in search of greener pasture.</w:t>
      </w:r>
    </w:p>
    <w:p w14:paraId="3B7FB987" w14:textId="08ADA50A" w:rsidR="00AD5A3C" w:rsidRDefault="00902D5C" w:rsidP="00A16762">
      <w:pPr>
        <w:spacing w:after="120" w:line="276" w:lineRule="auto"/>
        <w:jc w:val="both"/>
        <w:rPr>
          <w:rFonts w:ascii="Arial" w:hAnsi="Arial" w:cs="Arial"/>
          <w:lang w:val="en-US"/>
        </w:rPr>
      </w:pPr>
      <w:r>
        <w:rPr>
          <w:rFonts w:ascii="Arial" w:hAnsi="Arial" w:cs="Arial"/>
          <w:lang w:val="en-US"/>
        </w:rPr>
        <w:t>Contrary to this</w:t>
      </w:r>
      <w:r w:rsidR="008F3880" w:rsidRPr="00164357">
        <w:rPr>
          <w:rFonts w:ascii="Arial" w:hAnsi="Arial" w:cs="Arial"/>
          <w:lang w:val="en-US"/>
        </w:rPr>
        <w:t xml:space="preserve">, communities’ adaptation strategies to droughts among </w:t>
      </w:r>
      <w:proofErr w:type="spellStart"/>
      <w:r w:rsidR="008F3880" w:rsidRPr="00164357">
        <w:rPr>
          <w:rFonts w:ascii="Arial" w:hAnsi="Arial" w:cs="Arial"/>
          <w:lang w:val="en-US"/>
        </w:rPr>
        <w:t>Jibagalle</w:t>
      </w:r>
      <w:proofErr w:type="spellEnd"/>
      <w:r w:rsidR="008F3880" w:rsidRPr="00164357">
        <w:rPr>
          <w:rFonts w:ascii="Arial" w:hAnsi="Arial" w:cs="Arial"/>
          <w:lang w:val="en-US"/>
        </w:rPr>
        <w:t xml:space="preserve"> farming community </w:t>
      </w:r>
      <w:r>
        <w:rPr>
          <w:rFonts w:ascii="Arial" w:hAnsi="Arial" w:cs="Arial"/>
          <w:lang w:val="en-US"/>
        </w:rPr>
        <w:t>entails sinking</w:t>
      </w:r>
      <w:r w:rsidR="008F3880" w:rsidRPr="00164357">
        <w:rPr>
          <w:rFonts w:ascii="Arial" w:hAnsi="Arial" w:cs="Arial"/>
          <w:lang w:val="en-US"/>
        </w:rPr>
        <w:t xml:space="preserve"> of boreholes</w:t>
      </w:r>
      <w:r w:rsidRPr="00902D5C">
        <w:rPr>
          <w:rFonts w:ascii="Arial" w:hAnsi="Arial" w:cs="Arial"/>
          <w:lang w:val="en-US"/>
        </w:rPr>
        <w:t xml:space="preserve"> </w:t>
      </w:r>
      <w:r>
        <w:rPr>
          <w:rFonts w:ascii="Arial" w:hAnsi="Arial" w:cs="Arial"/>
          <w:lang w:val="en-US"/>
        </w:rPr>
        <w:t xml:space="preserve">and use </w:t>
      </w:r>
      <w:r w:rsidR="00D5414D">
        <w:rPr>
          <w:rFonts w:ascii="Arial" w:hAnsi="Arial" w:cs="Arial"/>
          <w:lang w:val="en-US"/>
        </w:rPr>
        <w:t xml:space="preserve">of </w:t>
      </w:r>
      <w:r>
        <w:rPr>
          <w:rFonts w:ascii="Arial" w:hAnsi="Arial" w:cs="Arial"/>
          <w:lang w:val="en-US"/>
        </w:rPr>
        <w:t>solar to pump water for irrigation</w:t>
      </w:r>
      <w:r w:rsidR="008F3880" w:rsidRPr="00164357">
        <w:rPr>
          <w:rFonts w:ascii="Arial" w:hAnsi="Arial" w:cs="Arial"/>
          <w:lang w:val="en-US"/>
        </w:rPr>
        <w:t xml:space="preserve">. </w:t>
      </w:r>
      <w:r w:rsidR="008F3880" w:rsidRPr="00164357">
        <w:rPr>
          <w:rFonts w:ascii="Arial" w:hAnsi="Arial" w:cs="Arial"/>
        </w:rPr>
        <w:t xml:space="preserve">Adaptation strategies like migration, changing activity, and relief-seeking </w:t>
      </w:r>
      <w:r w:rsidR="008F3880" w:rsidRPr="00164357">
        <w:rPr>
          <w:rFonts w:ascii="Arial" w:hAnsi="Arial" w:cs="Arial"/>
          <w:lang w:val="en-US"/>
        </w:rPr>
        <w:t>are similar</w:t>
      </w:r>
      <w:r>
        <w:rPr>
          <w:rFonts w:ascii="Arial" w:hAnsi="Arial" w:cs="Arial"/>
          <w:lang w:val="en-US"/>
        </w:rPr>
        <w:t xml:space="preserve">ly common in Somalia but shunned by </w:t>
      </w:r>
      <w:proofErr w:type="spellStart"/>
      <w:r w:rsidR="00D5414D">
        <w:rPr>
          <w:rFonts w:ascii="Arial" w:hAnsi="Arial" w:cs="Arial"/>
          <w:lang w:val="en-US"/>
        </w:rPr>
        <w:t>Jibagalle</w:t>
      </w:r>
      <w:proofErr w:type="spellEnd"/>
      <w:r w:rsidR="00D5414D">
        <w:rPr>
          <w:rFonts w:ascii="Arial" w:hAnsi="Arial" w:cs="Arial"/>
          <w:lang w:val="en-US"/>
        </w:rPr>
        <w:t xml:space="preserve"> farming community</w:t>
      </w:r>
      <w:r>
        <w:rPr>
          <w:rFonts w:ascii="Arial" w:hAnsi="Arial" w:cs="Arial"/>
          <w:lang w:val="en-US"/>
        </w:rPr>
        <w:t xml:space="preserve"> as they claim such</w:t>
      </w:r>
      <w:r w:rsidR="00D5414D">
        <w:rPr>
          <w:rFonts w:ascii="Arial" w:hAnsi="Arial" w:cs="Arial"/>
          <w:lang w:val="en-US"/>
        </w:rPr>
        <w:t xml:space="preserve"> measures</w:t>
      </w:r>
      <w:r>
        <w:rPr>
          <w:rFonts w:ascii="Arial" w:hAnsi="Arial" w:cs="Arial"/>
          <w:lang w:val="en-US"/>
        </w:rPr>
        <w:t xml:space="preserve"> are not sustainable. </w:t>
      </w:r>
      <w:r w:rsidR="008F3880" w:rsidRPr="00164357">
        <w:rPr>
          <w:rFonts w:ascii="Arial" w:hAnsi="Arial" w:cs="Arial"/>
          <w:lang w:val="en-US"/>
        </w:rPr>
        <w:t xml:space="preserve"> </w:t>
      </w:r>
    </w:p>
    <w:tbl>
      <w:tblPr>
        <w:tblStyle w:val="GridTable4-Accent6"/>
        <w:tblW w:w="0" w:type="auto"/>
        <w:tblLook w:val="04A0" w:firstRow="1" w:lastRow="0" w:firstColumn="1" w:lastColumn="0" w:noHBand="0" w:noVBand="1"/>
      </w:tblPr>
      <w:tblGrid>
        <w:gridCol w:w="9016"/>
      </w:tblGrid>
      <w:tr w:rsidR="00937256" w14:paraId="49634E71" w14:textId="77777777" w:rsidTr="009372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9FEA741" w14:textId="35C1636D" w:rsidR="00937256" w:rsidRPr="00164357" w:rsidRDefault="00937256" w:rsidP="00A16762">
            <w:pPr>
              <w:spacing w:after="120" w:line="276" w:lineRule="auto"/>
              <w:jc w:val="both"/>
              <w:rPr>
                <w:rFonts w:ascii="Arial" w:hAnsi="Arial" w:cs="Arial"/>
                <w:lang w:val="en-US"/>
              </w:rPr>
            </w:pPr>
            <w:r>
              <w:rPr>
                <w:rFonts w:ascii="Arial" w:hAnsi="Arial" w:cs="Arial"/>
                <w:lang w:val="en-US"/>
              </w:rPr>
              <w:t xml:space="preserve">Box 2: Impacts of 2010/2011 drought on the study communities </w:t>
            </w:r>
          </w:p>
        </w:tc>
      </w:tr>
      <w:tr w:rsidR="00053E34" w14:paraId="6E52C38E" w14:textId="77777777" w:rsidTr="00937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3765976" w14:textId="773588FB" w:rsidR="00053E34" w:rsidRPr="00937256" w:rsidRDefault="00053E34" w:rsidP="00A16762">
            <w:pPr>
              <w:spacing w:after="120" w:line="276" w:lineRule="auto"/>
              <w:jc w:val="both"/>
              <w:rPr>
                <w:rFonts w:ascii="Arial" w:hAnsi="Arial" w:cs="Arial"/>
                <w:b w:val="0"/>
                <w:bCs w:val="0"/>
                <w:lang w:val="en-US"/>
              </w:rPr>
            </w:pPr>
            <w:r w:rsidRPr="00937256">
              <w:rPr>
                <w:rFonts w:ascii="Arial" w:hAnsi="Arial" w:cs="Arial"/>
                <w:b w:val="0"/>
                <w:bCs w:val="0"/>
                <w:lang w:val="en-US"/>
              </w:rPr>
              <w:t xml:space="preserve">A case study of </w:t>
            </w:r>
            <w:proofErr w:type="spellStart"/>
            <w:r w:rsidRPr="00937256">
              <w:rPr>
                <w:rFonts w:ascii="Arial" w:hAnsi="Arial" w:cs="Arial"/>
                <w:b w:val="0"/>
                <w:bCs w:val="0"/>
                <w:lang w:val="en-US"/>
              </w:rPr>
              <w:t>Jibagalle</w:t>
            </w:r>
            <w:proofErr w:type="spellEnd"/>
            <w:r w:rsidRPr="00937256">
              <w:rPr>
                <w:rFonts w:ascii="Arial" w:hAnsi="Arial" w:cs="Arial"/>
                <w:b w:val="0"/>
                <w:bCs w:val="0"/>
                <w:lang w:val="en-US"/>
              </w:rPr>
              <w:t xml:space="preserve"> farming community showed that the 2010/2011 El Nino</w:t>
            </w:r>
            <w:r w:rsidR="00D5414D" w:rsidRPr="00937256">
              <w:rPr>
                <w:rFonts w:ascii="Arial" w:hAnsi="Arial" w:cs="Arial"/>
                <w:b w:val="0"/>
                <w:bCs w:val="0"/>
                <w:lang w:val="en-US"/>
              </w:rPr>
              <w:t xml:space="preserve"> related</w:t>
            </w:r>
            <w:r w:rsidRPr="00937256">
              <w:rPr>
                <w:rFonts w:ascii="Arial" w:hAnsi="Arial" w:cs="Arial"/>
                <w:b w:val="0"/>
                <w:bCs w:val="0"/>
                <w:lang w:val="en-US"/>
              </w:rPr>
              <w:t xml:space="preserve"> drought significantly reduced the cattle of communities in this valley. About 80% of the people lost all their cattle, and they migrated to regions around the Ethiopian highlands. During this period, they developed some extra-pastoralist activities such as fishery, farming or other activities, and trade.</w:t>
            </w:r>
          </w:p>
        </w:tc>
      </w:tr>
    </w:tbl>
    <w:p w14:paraId="69DB61DF" w14:textId="01C51920" w:rsidR="00722C0C" w:rsidRDefault="008651CC" w:rsidP="00937256">
      <w:pPr>
        <w:spacing w:before="240" w:after="120" w:line="276" w:lineRule="auto"/>
        <w:jc w:val="both"/>
        <w:rPr>
          <w:rFonts w:ascii="Arial" w:hAnsi="Arial" w:cs="Arial"/>
          <w:lang w:val="en-US"/>
        </w:rPr>
      </w:pPr>
      <w:r w:rsidRPr="00164357">
        <w:rPr>
          <w:rFonts w:ascii="Arial" w:hAnsi="Arial" w:cs="Arial"/>
          <w:lang w:val="en-US"/>
        </w:rPr>
        <w:t xml:space="preserve">Based on an examination of communities’ adaptation strategies, we recommend that these strategies be augmented through a focus on training and/or capacity-building, and diversification of livelihoods. A preparedness </w:t>
      </w:r>
      <w:proofErr w:type="spellStart"/>
      <w:r w:rsidRPr="00164357">
        <w:rPr>
          <w:rFonts w:ascii="Arial" w:hAnsi="Arial" w:cs="Arial"/>
          <w:lang w:val="en-US"/>
        </w:rPr>
        <w:t>programme</w:t>
      </w:r>
      <w:proofErr w:type="spellEnd"/>
      <w:r w:rsidRPr="00164357">
        <w:rPr>
          <w:rFonts w:ascii="Arial" w:hAnsi="Arial" w:cs="Arial"/>
          <w:lang w:val="en-US"/>
        </w:rPr>
        <w:t xml:space="preserve"> that includes forecasting of extreme events, information on adaptation strategies, and building human resilience would help communities deal with the impacts of extreme climate events. </w:t>
      </w:r>
    </w:p>
    <w:p w14:paraId="139679D5" w14:textId="6E386484" w:rsidR="00164357" w:rsidRPr="00164357" w:rsidRDefault="00164357" w:rsidP="00976209">
      <w:pPr>
        <w:spacing w:after="120" w:line="276" w:lineRule="auto"/>
        <w:jc w:val="both"/>
        <w:rPr>
          <w:rFonts w:ascii="Arial" w:hAnsi="Arial" w:cs="Arial"/>
          <w:lang w:val="en-US"/>
        </w:rPr>
      </w:pPr>
      <w:r>
        <w:rPr>
          <w:rFonts w:ascii="Arial" w:hAnsi="Arial" w:cs="Arial"/>
          <w:lang w:val="en-US"/>
        </w:rPr>
        <w:t xml:space="preserve">Local communities adopt coping and survival strategies to prepare for </w:t>
      </w:r>
      <w:r w:rsidR="00976209">
        <w:rPr>
          <w:rFonts w:ascii="Arial" w:hAnsi="Arial" w:cs="Arial"/>
          <w:lang w:val="en-US"/>
        </w:rPr>
        <w:t xml:space="preserve">or respond to drought risk situations long before any outside assistance would (or would not) arrive. </w:t>
      </w:r>
      <w:r w:rsidRPr="00164357">
        <w:rPr>
          <w:rFonts w:ascii="Arial" w:hAnsi="Arial" w:cs="Arial"/>
          <w:lang w:val="en-US"/>
        </w:rPr>
        <w:t xml:space="preserve">Having experienced damage and loss, they are interested in protecting themselves from climate risks through community-based disaster preparedness and mitigation. </w:t>
      </w:r>
      <w:r w:rsidR="00976209">
        <w:rPr>
          <w:rFonts w:ascii="Arial" w:hAnsi="Arial" w:cs="Arial"/>
          <w:lang w:val="en-US"/>
        </w:rPr>
        <w:t>E</w:t>
      </w:r>
      <w:r w:rsidRPr="00164357">
        <w:rPr>
          <w:rFonts w:ascii="Arial" w:hAnsi="Arial" w:cs="Arial"/>
          <w:lang w:val="en-US"/>
        </w:rPr>
        <w:t xml:space="preserve">mpowering communities toward the use of viable adaptation practices for better management of climate change risks is essential for further improving livelihood adaptation and enhanced community resilience. The </w:t>
      </w:r>
      <w:r w:rsidR="00976209">
        <w:rPr>
          <w:rFonts w:ascii="Arial" w:hAnsi="Arial" w:cs="Arial"/>
          <w:lang w:val="en-US"/>
        </w:rPr>
        <w:t>study found that</w:t>
      </w:r>
      <w:r w:rsidRPr="00164357">
        <w:rPr>
          <w:rFonts w:ascii="Arial" w:hAnsi="Arial" w:cs="Arial"/>
          <w:lang w:val="en-US"/>
        </w:rPr>
        <w:t xml:space="preserve"> local communities </w:t>
      </w:r>
      <w:r w:rsidR="00976209">
        <w:rPr>
          <w:rFonts w:ascii="Arial" w:hAnsi="Arial" w:cs="Arial"/>
          <w:lang w:val="en-US"/>
        </w:rPr>
        <w:t>d</w:t>
      </w:r>
      <w:r w:rsidRPr="00164357">
        <w:rPr>
          <w:rFonts w:ascii="Arial" w:hAnsi="Arial" w:cs="Arial"/>
          <w:lang w:val="en-US"/>
        </w:rPr>
        <w:t>o establish their own learning and action platforms to increase their understanding and ability to diagnose social issues that play a catalytic role in mainstreaming and up-scaling climate risk management and potential adaptation options.</w:t>
      </w:r>
    </w:p>
    <w:p w14:paraId="23936D83" w14:textId="36DDADEB" w:rsidR="00164357" w:rsidRDefault="00164357" w:rsidP="00976209">
      <w:pPr>
        <w:spacing w:after="120" w:line="276" w:lineRule="auto"/>
        <w:jc w:val="both"/>
        <w:rPr>
          <w:rFonts w:ascii="Arial" w:hAnsi="Arial" w:cs="Arial"/>
          <w:lang w:val="en-US"/>
        </w:rPr>
      </w:pPr>
      <w:r w:rsidRPr="00164357">
        <w:rPr>
          <w:rFonts w:ascii="Arial" w:hAnsi="Arial" w:cs="Arial"/>
          <w:lang w:val="en-US"/>
        </w:rPr>
        <w:t>The entry point for discussion with communities was the consensus that a broader range of adaptation options adds value to existing coping strategies at the community level. The process of social mobilization appeared essential and effective for (</w:t>
      </w:r>
      <w:proofErr w:type="spellStart"/>
      <w:r w:rsidRPr="00164357">
        <w:rPr>
          <w:rFonts w:ascii="Arial" w:hAnsi="Arial" w:cs="Arial"/>
          <w:lang w:val="en-US"/>
        </w:rPr>
        <w:t>i</w:t>
      </w:r>
      <w:proofErr w:type="spellEnd"/>
      <w:r w:rsidRPr="00164357">
        <w:rPr>
          <w:rFonts w:ascii="Arial" w:hAnsi="Arial" w:cs="Arial"/>
          <w:lang w:val="en-US"/>
        </w:rPr>
        <w:t xml:space="preserve">) </w:t>
      </w:r>
      <w:r w:rsidRPr="00164357">
        <w:rPr>
          <w:rFonts w:ascii="Arial" w:hAnsi="Arial" w:cs="Arial"/>
          <w:lang w:val="en-US"/>
        </w:rPr>
        <w:lastRenderedPageBreak/>
        <w:t xml:space="preserve">motivating farmers and farmer’s groups to collaborate in a more organized way, (ii) catalyzing interest and awareness of climate variability and change and their impact on agriculture, and (iii) mobilizing </w:t>
      </w:r>
      <w:r w:rsidR="00976209" w:rsidRPr="00164357">
        <w:rPr>
          <w:rFonts w:ascii="Arial" w:hAnsi="Arial" w:cs="Arial"/>
          <w:lang w:val="en-US"/>
        </w:rPr>
        <w:t>self-initiative</w:t>
      </w:r>
      <w:r w:rsidRPr="00164357">
        <w:rPr>
          <w:rFonts w:ascii="Arial" w:hAnsi="Arial" w:cs="Arial"/>
          <w:lang w:val="en-US"/>
        </w:rPr>
        <w:t xml:space="preserve"> to find out and implement adaptation options locally. The process encourages community groups to develop relations with other stakeholders in order to gain assistance, administrative backup and other need-based supports.</w:t>
      </w:r>
    </w:p>
    <w:p w14:paraId="538A66B1" w14:textId="206056B7" w:rsidR="00F17780" w:rsidRDefault="0035158F" w:rsidP="00937256">
      <w:pPr>
        <w:spacing w:after="120" w:line="276" w:lineRule="auto"/>
        <w:jc w:val="both"/>
        <w:rPr>
          <w:rFonts w:ascii="Arial" w:hAnsi="Arial" w:cs="Arial"/>
          <w:lang w:val="en-US"/>
        </w:rPr>
      </w:pPr>
      <w:r w:rsidRPr="0035158F">
        <w:rPr>
          <w:rFonts w:ascii="Arial" w:hAnsi="Arial" w:cs="Arial"/>
          <w:lang w:val="en-US"/>
        </w:rPr>
        <w:t xml:space="preserve">Increasing the climate-risk preparedness of pastoralists across the </w:t>
      </w:r>
      <w:r>
        <w:rPr>
          <w:rFonts w:ascii="Arial" w:hAnsi="Arial" w:cs="Arial"/>
          <w:lang w:val="en-US"/>
        </w:rPr>
        <w:t>State</w:t>
      </w:r>
      <w:r w:rsidRPr="0035158F">
        <w:rPr>
          <w:rFonts w:ascii="Arial" w:hAnsi="Arial" w:cs="Arial"/>
          <w:lang w:val="en-US"/>
        </w:rPr>
        <w:t xml:space="preserve"> requires proactively improving access to good quality water and forage.</w:t>
      </w:r>
      <w:r>
        <w:rPr>
          <w:rFonts w:ascii="Arial" w:hAnsi="Arial" w:cs="Arial"/>
          <w:lang w:val="en-US"/>
        </w:rPr>
        <w:t xml:space="preserve"> </w:t>
      </w:r>
      <w:r w:rsidRPr="0035158F">
        <w:rPr>
          <w:rFonts w:ascii="Arial" w:hAnsi="Arial" w:cs="Arial"/>
          <w:lang w:val="en-US"/>
        </w:rPr>
        <w:t xml:space="preserve">Development </w:t>
      </w:r>
      <w:r>
        <w:rPr>
          <w:rFonts w:ascii="Arial" w:hAnsi="Arial" w:cs="Arial"/>
          <w:lang w:val="en-US"/>
        </w:rPr>
        <w:t>of farms with</w:t>
      </w:r>
      <w:r w:rsidRPr="0035158F">
        <w:rPr>
          <w:rFonts w:ascii="Arial" w:hAnsi="Arial" w:cs="Arial"/>
          <w:lang w:val="en-US"/>
        </w:rPr>
        <w:t xml:space="preserve"> fodder reserves and alternatives for fodder/feed during dry and lean seasons has led to a large number of animal </w:t>
      </w:r>
      <w:r>
        <w:rPr>
          <w:rFonts w:ascii="Arial" w:hAnsi="Arial" w:cs="Arial"/>
          <w:lang w:val="en-US"/>
        </w:rPr>
        <w:t>survival during dry conditions</w:t>
      </w:r>
      <w:r w:rsidRPr="0035158F">
        <w:rPr>
          <w:rFonts w:ascii="Arial" w:hAnsi="Arial" w:cs="Arial"/>
          <w:lang w:val="en-US"/>
        </w:rPr>
        <w:t>.</w:t>
      </w:r>
    </w:p>
    <w:p w14:paraId="31DCD2A1" w14:textId="344C5F27" w:rsidR="00F17780" w:rsidRPr="0055594D" w:rsidRDefault="00F17780" w:rsidP="0055594D">
      <w:pPr>
        <w:pStyle w:val="NormalWeb"/>
        <w:spacing w:before="120" w:beforeAutospacing="0" w:after="120" w:afterAutospacing="0"/>
        <w:rPr>
          <w:rFonts w:ascii="Arial Black" w:hAnsi="Arial Black"/>
          <w:b/>
          <w:bCs/>
          <w:color w:val="008438"/>
        </w:rPr>
      </w:pPr>
      <w:r w:rsidRPr="0055594D">
        <w:rPr>
          <w:rFonts w:ascii="Arial Black" w:hAnsi="Arial Black"/>
          <w:b/>
          <w:bCs/>
          <w:color w:val="008438"/>
        </w:rPr>
        <w:t>A brief overview of Community-Based Adaptation</w:t>
      </w:r>
    </w:p>
    <w:p w14:paraId="29C4352B" w14:textId="689A8020" w:rsidR="0055594D" w:rsidRDefault="0055594D" w:rsidP="00976209">
      <w:pPr>
        <w:spacing w:after="120" w:line="276" w:lineRule="auto"/>
        <w:jc w:val="both"/>
        <w:rPr>
          <w:rFonts w:ascii="Arial" w:hAnsi="Arial" w:cs="Arial"/>
          <w:lang w:val="en-US"/>
        </w:rPr>
      </w:pPr>
      <w:r w:rsidRPr="0055594D">
        <w:rPr>
          <w:rFonts w:ascii="Arial" w:hAnsi="Arial" w:cs="Arial"/>
          <w:lang w:val="en-US"/>
        </w:rPr>
        <w:t>Community-based adaptation (CBA) is generally described as a bottom-up and strengths-based approach to strengthening community-level adaptive capacity, focused upon vulnerable communities</w:t>
      </w:r>
      <w:r w:rsidR="009B42FD">
        <w:rPr>
          <w:rStyle w:val="EndnoteReference"/>
          <w:rFonts w:ascii="Arial" w:hAnsi="Arial" w:cs="Arial"/>
          <w:lang w:val="en-US"/>
        </w:rPr>
        <w:endnoteReference w:id="1"/>
      </w:r>
      <w:r w:rsidRPr="0055594D">
        <w:rPr>
          <w:rFonts w:ascii="Arial" w:hAnsi="Arial" w:cs="Arial"/>
          <w:lang w:val="en-US"/>
        </w:rPr>
        <w:t>.</w:t>
      </w:r>
    </w:p>
    <w:p w14:paraId="70EB2E7C" w14:textId="52693933" w:rsidR="00F17780" w:rsidRDefault="00F17780" w:rsidP="00976209">
      <w:pPr>
        <w:spacing w:after="120" w:line="276" w:lineRule="auto"/>
        <w:jc w:val="both"/>
        <w:rPr>
          <w:rFonts w:ascii="Arial" w:hAnsi="Arial" w:cs="Arial"/>
          <w:lang w:val="en-US"/>
        </w:rPr>
      </w:pPr>
      <w:r w:rsidRPr="00F17780">
        <w:rPr>
          <w:rFonts w:ascii="Arial" w:hAnsi="Arial" w:cs="Arial"/>
          <w:lang w:val="en-US"/>
        </w:rPr>
        <w:t xml:space="preserve">Community-Based Adaptation (CBA) </w:t>
      </w:r>
      <w:r>
        <w:rPr>
          <w:rFonts w:ascii="Arial" w:hAnsi="Arial" w:cs="Arial"/>
          <w:lang w:val="en-US"/>
        </w:rPr>
        <w:t xml:space="preserve">is considered by many </w:t>
      </w:r>
      <w:r w:rsidRPr="00F17780">
        <w:rPr>
          <w:rFonts w:ascii="Arial" w:hAnsi="Arial" w:cs="Arial"/>
          <w:lang w:val="en-US"/>
        </w:rPr>
        <w:t>to be a ‘vital approach to the threat climate change poses to the poor.’</w:t>
      </w:r>
      <w:r>
        <w:rPr>
          <w:rStyle w:val="EndnoteReference"/>
          <w:rFonts w:ascii="Arial" w:hAnsi="Arial" w:cs="Arial"/>
          <w:lang w:val="en-US"/>
        </w:rPr>
        <w:endnoteReference w:id="2"/>
      </w:r>
      <w:r>
        <w:rPr>
          <w:rFonts w:ascii="Arial" w:hAnsi="Arial" w:cs="Arial"/>
          <w:lang w:val="en-US"/>
        </w:rPr>
        <w:t xml:space="preserve"> </w:t>
      </w:r>
      <w:r w:rsidRPr="00F17780">
        <w:rPr>
          <w:rFonts w:ascii="Arial" w:hAnsi="Arial" w:cs="Arial"/>
          <w:lang w:val="en-US"/>
        </w:rPr>
        <w:t xml:space="preserve">However, no concise yet comprehensive overview of CBA exists. This </w:t>
      </w:r>
      <w:r>
        <w:rPr>
          <w:rFonts w:ascii="Arial" w:hAnsi="Arial" w:cs="Arial"/>
          <w:lang w:val="en-US"/>
        </w:rPr>
        <w:t>section of the study report</w:t>
      </w:r>
      <w:r w:rsidRPr="00F17780">
        <w:rPr>
          <w:rFonts w:ascii="Arial" w:hAnsi="Arial" w:cs="Arial"/>
          <w:lang w:val="en-US"/>
        </w:rPr>
        <w:t xml:space="preserve"> seeks to fill that gap by providing an overview of CBA, its core principles and challenges.</w:t>
      </w:r>
    </w:p>
    <w:p w14:paraId="47F1D30F" w14:textId="77777777" w:rsidR="00F17780" w:rsidRPr="00864D9E" w:rsidRDefault="00F17780" w:rsidP="00864D9E">
      <w:pPr>
        <w:pStyle w:val="NormalWeb"/>
        <w:spacing w:before="120" w:beforeAutospacing="0" w:after="120" w:afterAutospacing="0"/>
        <w:rPr>
          <w:rFonts w:ascii="Arial Black" w:hAnsi="Arial Black"/>
          <w:b/>
          <w:bCs/>
          <w:color w:val="008438"/>
        </w:rPr>
      </w:pPr>
      <w:r w:rsidRPr="00864D9E">
        <w:rPr>
          <w:rFonts w:ascii="Arial Black" w:hAnsi="Arial Black"/>
          <w:b/>
          <w:bCs/>
          <w:color w:val="008438"/>
        </w:rPr>
        <w:t xml:space="preserve">CBA approach </w:t>
      </w:r>
    </w:p>
    <w:p w14:paraId="0AD6FFA4" w14:textId="6920B316" w:rsidR="00F17780" w:rsidRDefault="00F17780" w:rsidP="00F17780">
      <w:pPr>
        <w:spacing w:after="120" w:line="276" w:lineRule="auto"/>
        <w:jc w:val="both"/>
        <w:rPr>
          <w:rFonts w:ascii="Arial" w:hAnsi="Arial" w:cs="Arial"/>
          <w:lang w:val="en-US"/>
        </w:rPr>
      </w:pPr>
      <w:r w:rsidRPr="00F17780">
        <w:rPr>
          <w:rFonts w:ascii="Arial" w:hAnsi="Arial" w:cs="Arial"/>
          <w:lang w:val="en-US"/>
        </w:rPr>
        <w:t>The aim of CBA is to support the adaptation</w:t>
      </w:r>
      <w:r>
        <w:rPr>
          <w:rFonts w:ascii="Arial" w:hAnsi="Arial" w:cs="Arial"/>
          <w:lang w:val="en-US"/>
        </w:rPr>
        <w:t xml:space="preserve"> </w:t>
      </w:r>
      <w:r w:rsidRPr="00F17780">
        <w:rPr>
          <w:rFonts w:ascii="Arial" w:hAnsi="Arial" w:cs="Arial"/>
          <w:lang w:val="en-US"/>
        </w:rPr>
        <w:t>needs of ‘</w:t>
      </w:r>
      <w:r>
        <w:rPr>
          <w:rFonts w:ascii="Arial" w:hAnsi="Arial" w:cs="Arial"/>
          <w:lang w:val="en-US"/>
        </w:rPr>
        <w:t>communities</w:t>
      </w:r>
      <w:r w:rsidRPr="00F17780">
        <w:rPr>
          <w:rFonts w:ascii="Arial" w:hAnsi="Arial" w:cs="Arial"/>
          <w:lang w:val="en-US"/>
        </w:rPr>
        <w:t xml:space="preserve"> most vulnerable:’ vast numbers of poor and marginalized people living in high-risk environments, primarily in developing countries. The vulnerability of </w:t>
      </w:r>
      <w:r>
        <w:rPr>
          <w:rFonts w:ascii="Arial" w:hAnsi="Arial" w:cs="Arial"/>
          <w:lang w:val="en-US"/>
        </w:rPr>
        <w:t>communities</w:t>
      </w:r>
      <w:r w:rsidRPr="00F17780">
        <w:rPr>
          <w:rFonts w:ascii="Arial" w:hAnsi="Arial" w:cs="Arial"/>
          <w:lang w:val="en-US"/>
        </w:rPr>
        <w:t xml:space="preserve"> is a function of their low capacity to adapt and cope, as well as their exposure and sensitivity to climatic variability and change</w:t>
      </w:r>
      <w:r>
        <w:rPr>
          <w:rFonts w:ascii="Arial" w:hAnsi="Arial" w:cs="Arial"/>
          <w:lang w:val="en-US"/>
        </w:rPr>
        <w:t xml:space="preserve">, such as drought in this </w:t>
      </w:r>
      <w:r w:rsidR="00085D7F">
        <w:rPr>
          <w:rFonts w:ascii="Arial" w:hAnsi="Arial" w:cs="Arial"/>
          <w:lang w:val="en-US"/>
        </w:rPr>
        <w:t xml:space="preserve">case </w:t>
      </w:r>
      <w:r>
        <w:rPr>
          <w:rFonts w:ascii="Arial" w:hAnsi="Arial" w:cs="Arial"/>
          <w:lang w:val="en-US"/>
        </w:rPr>
        <w:t>study</w:t>
      </w:r>
      <w:r w:rsidRPr="00F17780">
        <w:rPr>
          <w:rFonts w:ascii="Arial" w:hAnsi="Arial" w:cs="Arial"/>
          <w:lang w:val="en-US"/>
        </w:rPr>
        <w:t xml:space="preserve">. </w:t>
      </w:r>
      <w:r w:rsidR="00C477F3">
        <w:rPr>
          <w:rFonts w:ascii="Arial" w:hAnsi="Arial" w:cs="Arial"/>
          <w:lang w:val="en-US"/>
        </w:rPr>
        <w:t>These</w:t>
      </w:r>
      <w:r w:rsidRPr="00F17780">
        <w:rPr>
          <w:rFonts w:ascii="Arial" w:hAnsi="Arial" w:cs="Arial"/>
          <w:lang w:val="en-US"/>
        </w:rPr>
        <w:t xml:space="preserve"> are often driven by concerns over the social injustices of climate change, since ‘those most vulnerable’ tend to contribute the least greenhouse gas emissions. It is considered an imperative that vulnerable </w:t>
      </w:r>
      <w:r w:rsidR="00C477F3">
        <w:rPr>
          <w:rFonts w:ascii="Arial" w:hAnsi="Arial" w:cs="Arial"/>
          <w:lang w:val="en-US"/>
        </w:rPr>
        <w:t>communities</w:t>
      </w:r>
      <w:r w:rsidRPr="00F17780">
        <w:rPr>
          <w:rFonts w:ascii="Arial" w:hAnsi="Arial" w:cs="Arial"/>
          <w:lang w:val="en-US"/>
        </w:rPr>
        <w:t xml:space="preserve"> are provided with adaptation support that is planned, participatory and specific to local contexts.</w:t>
      </w:r>
    </w:p>
    <w:p w14:paraId="63B47429" w14:textId="48C64C4F" w:rsidR="00C477F3" w:rsidRDefault="00C477F3" w:rsidP="00C477F3">
      <w:pPr>
        <w:spacing w:after="120" w:line="276" w:lineRule="auto"/>
        <w:jc w:val="both"/>
        <w:rPr>
          <w:rFonts w:ascii="Arial" w:hAnsi="Arial" w:cs="Arial"/>
          <w:lang w:val="en-US"/>
        </w:rPr>
      </w:pPr>
      <w:r w:rsidRPr="00C477F3">
        <w:rPr>
          <w:rFonts w:ascii="Arial" w:hAnsi="Arial" w:cs="Arial"/>
          <w:lang w:val="en-US"/>
        </w:rPr>
        <w:t xml:space="preserve">In some instances, CBA </w:t>
      </w:r>
      <w:r>
        <w:rPr>
          <w:rFonts w:ascii="Arial" w:hAnsi="Arial" w:cs="Arial"/>
          <w:lang w:val="en-US"/>
        </w:rPr>
        <w:t>can be</w:t>
      </w:r>
      <w:r w:rsidRPr="00C477F3">
        <w:rPr>
          <w:rFonts w:ascii="Arial" w:hAnsi="Arial" w:cs="Arial"/>
          <w:lang w:val="en-US"/>
        </w:rPr>
        <w:t xml:space="preserve"> integrated</w:t>
      </w:r>
      <w:r>
        <w:rPr>
          <w:rFonts w:ascii="Arial" w:hAnsi="Arial" w:cs="Arial"/>
          <w:lang w:val="en-US"/>
        </w:rPr>
        <w:t xml:space="preserve"> </w:t>
      </w:r>
      <w:r w:rsidRPr="00C477F3">
        <w:rPr>
          <w:rFonts w:ascii="Arial" w:hAnsi="Arial" w:cs="Arial"/>
          <w:lang w:val="en-US"/>
        </w:rPr>
        <w:t xml:space="preserve">into government-led policies and </w:t>
      </w:r>
      <w:proofErr w:type="spellStart"/>
      <w:r w:rsidRPr="00C477F3">
        <w:rPr>
          <w:rFonts w:ascii="Arial" w:hAnsi="Arial" w:cs="Arial"/>
          <w:lang w:val="en-US"/>
        </w:rPr>
        <w:t>programmes</w:t>
      </w:r>
      <w:proofErr w:type="spellEnd"/>
      <w:r>
        <w:rPr>
          <w:rFonts w:ascii="Arial" w:hAnsi="Arial" w:cs="Arial"/>
          <w:lang w:val="en-US"/>
        </w:rPr>
        <w:t xml:space="preserve"> (bottom-up approach)</w:t>
      </w:r>
      <w:r w:rsidRPr="00C477F3">
        <w:rPr>
          <w:rFonts w:ascii="Arial" w:hAnsi="Arial" w:cs="Arial"/>
          <w:lang w:val="en-US"/>
        </w:rPr>
        <w:t>.</w:t>
      </w:r>
      <w:r>
        <w:rPr>
          <w:rFonts w:ascii="Arial" w:hAnsi="Arial" w:cs="Arial"/>
          <w:lang w:val="en-US"/>
        </w:rPr>
        <w:t xml:space="preserve"> </w:t>
      </w:r>
      <w:r w:rsidR="00A57DF4">
        <w:rPr>
          <w:rFonts w:ascii="Arial" w:hAnsi="Arial" w:cs="Arial"/>
          <w:lang w:val="en-US"/>
        </w:rPr>
        <w:t>Being</w:t>
      </w:r>
      <w:r>
        <w:rPr>
          <w:rFonts w:ascii="Arial" w:hAnsi="Arial" w:cs="Arial"/>
          <w:lang w:val="en-US"/>
        </w:rPr>
        <w:t xml:space="preserve"> </w:t>
      </w:r>
      <w:r w:rsidRPr="00C477F3">
        <w:rPr>
          <w:rFonts w:ascii="Arial" w:hAnsi="Arial" w:cs="Arial"/>
          <w:lang w:val="en-US"/>
        </w:rPr>
        <w:t xml:space="preserve">a Community of Practice (CoP), </w:t>
      </w:r>
      <w:r w:rsidR="00A57DF4">
        <w:rPr>
          <w:rFonts w:ascii="Arial" w:hAnsi="Arial" w:cs="Arial"/>
          <w:lang w:val="en-US"/>
        </w:rPr>
        <w:t xml:space="preserve">CBA </w:t>
      </w:r>
      <w:proofErr w:type="spellStart"/>
      <w:r>
        <w:rPr>
          <w:rFonts w:ascii="Arial" w:hAnsi="Arial" w:cs="Arial"/>
          <w:lang w:val="en-US"/>
        </w:rPr>
        <w:t>aimed</w:t>
      </w:r>
      <w:r w:rsidR="00A57DF4">
        <w:rPr>
          <w:rFonts w:ascii="Arial" w:hAnsi="Arial" w:cs="Arial"/>
          <w:lang w:val="en-US"/>
        </w:rPr>
        <w:t>s</w:t>
      </w:r>
      <w:proofErr w:type="spellEnd"/>
      <w:r>
        <w:rPr>
          <w:rFonts w:ascii="Arial" w:hAnsi="Arial" w:cs="Arial"/>
          <w:lang w:val="en-US"/>
        </w:rPr>
        <w:t xml:space="preserve"> at shar</w:t>
      </w:r>
      <w:r w:rsidR="00A57DF4">
        <w:rPr>
          <w:rFonts w:ascii="Arial" w:hAnsi="Arial" w:cs="Arial"/>
          <w:lang w:val="en-US"/>
        </w:rPr>
        <w:t>e</w:t>
      </w:r>
      <w:r>
        <w:rPr>
          <w:rFonts w:ascii="Arial" w:hAnsi="Arial" w:cs="Arial"/>
          <w:lang w:val="en-US"/>
        </w:rPr>
        <w:t xml:space="preserve"> knowledge, strengthen connections, build capacity and inform polic</w:t>
      </w:r>
      <w:r w:rsidR="00A57DF4">
        <w:rPr>
          <w:rFonts w:ascii="Arial" w:hAnsi="Arial" w:cs="Arial"/>
          <w:lang w:val="en-US"/>
        </w:rPr>
        <w:t xml:space="preserve">y and practice. Moreover, it is </w:t>
      </w:r>
      <w:r w:rsidRPr="00C477F3">
        <w:rPr>
          <w:rFonts w:ascii="Arial" w:hAnsi="Arial" w:cs="Arial"/>
          <w:lang w:val="en-US"/>
        </w:rPr>
        <w:t>receiving increased attention</w:t>
      </w:r>
      <w:r w:rsidR="00A57DF4">
        <w:rPr>
          <w:rFonts w:ascii="Arial" w:hAnsi="Arial" w:cs="Arial"/>
          <w:lang w:val="en-US"/>
        </w:rPr>
        <w:t xml:space="preserve"> even </w:t>
      </w:r>
      <w:r w:rsidR="00A57DF4" w:rsidRPr="00A57DF4">
        <w:rPr>
          <w:rFonts w:ascii="Arial" w:hAnsi="Arial" w:cs="Arial"/>
          <w:lang w:val="en-US"/>
        </w:rPr>
        <w:t>at the international level, including at the United Nations Framework Convention on Climate Change (UNFCCC) Conference of the Parties (COP)</w:t>
      </w:r>
      <w:r w:rsidR="00A57DF4">
        <w:rPr>
          <w:rFonts w:ascii="Arial" w:hAnsi="Arial" w:cs="Arial"/>
          <w:lang w:val="en-US"/>
        </w:rPr>
        <w:t xml:space="preserve">. </w:t>
      </w:r>
    </w:p>
    <w:p w14:paraId="3BF20BA4" w14:textId="77777777" w:rsidR="00A57DF4" w:rsidRPr="00864D9E" w:rsidRDefault="00A57DF4" w:rsidP="00864D9E">
      <w:pPr>
        <w:pStyle w:val="NormalWeb"/>
        <w:spacing w:before="120" w:beforeAutospacing="0" w:after="120" w:afterAutospacing="0"/>
        <w:rPr>
          <w:rFonts w:ascii="Arial Black" w:hAnsi="Arial Black"/>
          <w:b/>
          <w:bCs/>
          <w:color w:val="008438"/>
        </w:rPr>
      </w:pPr>
      <w:r w:rsidRPr="00864D9E">
        <w:rPr>
          <w:rFonts w:ascii="Arial Black" w:hAnsi="Arial Black"/>
          <w:b/>
          <w:bCs/>
          <w:color w:val="008438"/>
        </w:rPr>
        <w:t xml:space="preserve">Principles of CBA </w:t>
      </w:r>
    </w:p>
    <w:p w14:paraId="7A6A602B" w14:textId="06EDDEC5" w:rsidR="00A57DF4" w:rsidRDefault="00A57DF4" w:rsidP="0024256F">
      <w:pPr>
        <w:spacing w:after="120" w:line="276" w:lineRule="auto"/>
        <w:jc w:val="both"/>
        <w:rPr>
          <w:rFonts w:ascii="Arial" w:hAnsi="Arial" w:cs="Arial"/>
          <w:lang w:val="en-US"/>
        </w:rPr>
      </w:pPr>
      <w:r w:rsidRPr="00A57DF4">
        <w:rPr>
          <w:rFonts w:ascii="Arial" w:hAnsi="Arial" w:cs="Arial"/>
          <w:lang w:val="en-US"/>
        </w:rPr>
        <w:t xml:space="preserve">The overall aim of CBA is to empower communities to prepare for and respond to climatic stress by facilitating adaptation that is inclusive, community-driven and sustainable. In </w:t>
      </w:r>
      <w:r>
        <w:rPr>
          <w:rFonts w:ascii="Arial" w:hAnsi="Arial" w:cs="Arial"/>
          <w:lang w:val="en-US"/>
        </w:rPr>
        <w:t>practice</w:t>
      </w:r>
      <w:r w:rsidRPr="00A57DF4">
        <w:rPr>
          <w:rFonts w:ascii="Arial" w:hAnsi="Arial" w:cs="Arial"/>
          <w:lang w:val="en-US"/>
        </w:rPr>
        <w:t>, this is achieved</w:t>
      </w:r>
      <w:r>
        <w:rPr>
          <w:rFonts w:ascii="Arial" w:hAnsi="Arial" w:cs="Arial"/>
          <w:lang w:val="en-US"/>
        </w:rPr>
        <w:t xml:space="preserve"> </w:t>
      </w:r>
      <w:r w:rsidRPr="00A57DF4">
        <w:rPr>
          <w:rFonts w:ascii="Arial" w:hAnsi="Arial" w:cs="Arial"/>
          <w:lang w:val="en-US"/>
        </w:rPr>
        <w:t xml:space="preserve">by enabling local </w:t>
      </w:r>
      <w:r>
        <w:rPr>
          <w:rFonts w:ascii="Arial" w:hAnsi="Arial" w:cs="Arial"/>
          <w:lang w:val="en-US"/>
        </w:rPr>
        <w:t>communities</w:t>
      </w:r>
      <w:r w:rsidRPr="00A57DF4">
        <w:rPr>
          <w:rFonts w:ascii="Arial" w:hAnsi="Arial" w:cs="Arial"/>
          <w:lang w:val="en-US"/>
        </w:rPr>
        <w:t xml:space="preserve"> to plan for the impacts of climate change and determine the methods and goals of adaptation.</w:t>
      </w:r>
      <w:r w:rsidR="0024256F">
        <w:rPr>
          <w:rFonts w:ascii="Arial" w:hAnsi="Arial" w:cs="Arial"/>
          <w:lang w:val="en-US"/>
        </w:rPr>
        <w:t xml:space="preserve"> The </w:t>
      </w:r>
      <w:r w:rsidR="0024256F" w:rsidRPr="0024256F">
        <w:rPr>
          <w:rFonts w:ascii="Arial" w:hAnsi="Arial" w:cs="Arial"/>
          <w:lang w:val="en-US"/>
        </w:rPr>
        <w:t xml:space="preserve">aim </w:t>
      </w:r>
      <w:r w:rsidR="0024256F">
        <w:rPr>
          <w:rFonts w:ascii="Arial" w:hAnsi="Arial" w:cs="Arial"/>
          <w:lang w:val="en-US"/>
        </w:rPr>
        <w:t xml:space="preserve">is </w:t>
      </w:r>
      <w:r w:rsidR="0024256F" w:rsidRPr="0024256F">
        <w:rPr>
          <w:rFonts w:ascii="Arial" w:hAnsi="Arial" w:cs="Arial"/>
          <w:lang w:val="en-US"/>
        </w:rPr>
        <w:t xml:space="preserve">to build upon existing adaptive capacities, which consist of existing local </w:t>
      </w:r>
      <w:r w:rsidR="0024256F" w:rsidRPr="0024256F">
        <w:rPr>
          <w:rFonts w:ascii="Arial" w:hAnsi="Arial" w:cs="Arial"/>
          <w:lang w:val="en-US"/>
        </w:rPr>
        <w:lastRenderedPageBreak/>
        <w:t>knowledges, networks, practices, skills, technologies, expertise, norms and institutions—as well as peoples’ intrinsic motivations, aspirations and goals. The</w:t>
      </w:r>
      <w:r w:rsidR="0024256F">
        <w:rPr>
          <w:rFonts w:ascii="Arial" w:hAnsi="Arial" w:cs="Arial"/>
          <w:lang w:val="en-US"/>
        </w:rPr>
        <w:t xml:space="preserve"> </w:t>
      </w:r>
      <w:r w:rsidR="0024256F" w:rsidRPr="0024256F">
        <w:rPr>
          <w:rFonts w:ascii="Arial" w:hAnsi="Arial" w:cs="Arial"/>
          <w:lang w:val="en-US"/>
        </w:rPr>
        <w:t>process seeks to build the overall capacity of communities regardless of whether or not specific climate change impacts manifest.</w:t>
      </w:r>
    </w:p>
    <w:tbl>
      <w:tblPr>
        <w:tblStyle w:val="GridTable4-Accent6"/>
        <w:tblW w:w="0" w:type="auto"/>
        <w:tblLook w:val="04A0" w:firstRow="1" w:lastRow="0" w:firstColumn="1" w:lastColumn="0" w:noHBand="0" w:noVBand="1"/>
      </w:tblPr>
      <w:tblGrid>
        <w:gridCol w:w="9016"/>
      </w:tblGrid>
      <w:tr w:rsidR="00937256" w14:paraId="25D2780A" w14:textId="77777777" w:rsidTr="009372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F52C813" w14:textId="0DA0A6BB" w:rsidR="00937256" w:rsidRPr="0024256F" w:rsidRDefault="00937256" w:rsidP="0024256F">
            <w:pPr>
              <w:spacing w:after="120" w:line="276" w:lineRule="auto"/>
              <w:jc w:val="both"/>
              <w:rPr>
                <w:rFonts w:ascii="Arial" w:hAnsi="Arial" w:cs="Arial"/>
                <w:lang w:val="en-US"/>
              </w:rPr>
            </w:pPr>
            <w:r>
              <w:rPr>
                <w:rFonts w:ascii="Arial" w:hAnsi="Arial" w:cs="Arial"/>
                <w:lang w:val="en-US"/>
              </w:rPr>
              <w:t xml:space="preserve">Box 3: </w:t>
            </w:r>
            <w:r w:rsidRPr="00937256">
              <w:rPr>
                <w:rFonts w:ascii="Arial" w:hAnsi="Arial" w:cs="Arial"/>
                <w:lang w:val="en-US"/>
              </w:rPr>
              <w:t xml:space="preserve">Case study of </w:t>
            </w:r>
            <w:proofErr w:type="spellStart"/>
            <w:r w:rsidRPr="00937256">
              <w:rPr>
                <w:rFonts w:ascii="Arial" w:hAnsi="Arial" w:cs="Arial"/>
                <w:lang w:val="en-US"/>
              </w:rPr>
              <w:t>Jibagalle</w:t>
            </w:r>
            <w:proofErr w:type="spellEnd"/>
            <w:r w:rsidRPr="00937256">
              <w:rPr>
                <w:rFonts w:ascii="Arial" w:hAnsi="Arial" w:cs="Arial"/>
                <w:lang w:val="en-US"/>
              </w:rPr>
              <w:t xml:space="preserve"> community in </w:t>
            </w:r>
            <w:proofErr w:type="spellStart"/>
            <w:r w:rsidRPr="00937256">
              <w:rPr>
                <w:rFonts w:ascii="Arial" w:hAnsi="Arial" w:cs="Arial"/>
                <w:lang w:val="en-US"/>
              </w:rPr>
              <w:t>Nugal</w:t>
            </w:r>
            <w:proofErr w:type="spellEnd"/>
            <w:r w:rsidRPr="00937256">
              <w:rPr>
                <w:rFonts w:ascii="Arial" w:hAnsi="Arial" w:cs="Arial"/>
                <w:lang w:val="en-US"/>
              </w:rPr>
              <w:t xml:space="preserve"> Valley, Puntland State, Somalia</w:t>
            </w:r>
          </w:p>
        </w:tc>
      </w:tr>
      <w:tr w:rsidR="0024256F" w14:paraId="648F3820" w14:textId="77777777" w:rsidTr="00937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04F1766" w14:textId="2132383D" w:rsidR="0024256F" w:rsidRPr="00937256" w:rsidRDefault="003928BD" w:rsidP="0024256F">
            <w:pPr>
              <w:spacing w:after="120" w:line="276" w:lineRule="auto"/>
              <w:jc w:val="both"/>
              <w:rPr>
                <w:rFonts w:ascii="Arial" w:hAnsi="Arial" w:cs="Arial"/>
                <w:b w:val="0"/>
                <w:bCs w:val="0"/>
                <w:lang w:val="en-US"/>
              </w:rPr>
            </w:pPr>
            <w:r w:rsidRPr="00937256">
              <w:rPr>
                <w:rFonts w:ascii="Arial" w:hAnsi="Arial" w:cs="Arial"/>
                <w:b w:val="0"/>
                <w:bCs w:val="0"/>
                <w:lang w:val="en-US"/>
              </w:rPr>
              <w:t xml:space="preserve">The dominant vulnerable groups are small and marginal </w:t>
            </w:r>
            <w:proofErr w:type="spellStart"/>
            <w:r w:rsidRPr="00937256">
              <w:rPr>
                <w:rFonts w:ascii="Arial" w:hAnsi="Arial" w:cs="Arial"/>
                <w:b w:val="0"/>
                <w:bCs w:val="0"/>
                <w:lang w:val="en-US"/>
              </w:rPr>
              <w:t>agro</w:t>
            </w:r>
            <w:proofErr w:type="spellEnd"/>
            <w:r w:rsidRPr="00937256">
              <w:rPr>
                <w:rFonts w:ascii="Arial" w:hAnsi="Arial" w:cs="Arial"/>
                <w:b w:val="0"/>
                <w:bCs w:val="0"/>
                <w:lang w:val="en-US"/>
              </w:rPr>
              <w:t>-pastoralists</w:t>
            </w:r>
            <w:r w:rsidR="0024256F" w:rsidRPr="00937256">
              <w:rPr>
                <w:rFonts w:ascii="Arial" w:hAnsi="Arial" w:cs="Arial"/>
                <w:b w:val="0"/>
                <w:bCs w:val="0"/>
                <w:lang w:val="en-US"/>
              </w:rPr>
              <w:t xml:space="preserve">, located in </w:t>
            </w:r>
            <w:proofErr w:type="spellStart"/>
            <w:r w:rsidR="0024256F" w:rsidRPr="00937256">
              <w:rPr>
                <w:rFonts w:ascii="Arial" w:hAnsi="Arial" w:cs="Arial"/>
                <w:b w:val="0"/>
                <w:bCs w:val="0"/>
                <w:lang w:val="en-US"/>
              </w:rPr>
              <w:t>Nugaal</w:t>
            </w:r>
            <w:proofErr w:type="spellEnd"/>
            <w:r w:rsidR="0024256F" w:rsidRPr="00937256">
              <w:rPr>
                <w:rFonts w:ascii="Arial" w:hAnsi="Arial" w:cs="Arial"/>
                <w:b w:val="0"/>
                <w:bCs w:val="0"/>
                <w:lang w:val="en-US"/>
              </w:rPr>
              <w:t xml:space="preserve"> District – south east of </w:t>
            </w:r>
            <w:proofErr w:type="spellStart"/>
            <w:r w:rsidR="0024256F" w:rsidRPr="00937256">
              <w:rPr>
                <w:rFonts w:ascii="Arial" w:hAnsi="Arial" w:cs="Arial"/>
                <w:b w:val="0"/>
                <w:bCs w:val="0"/>
                <w:lang w:val="en-US"/>
              </w:rPr>
              <w:t>Garowe</w:t>
            </w:r>
            <w:proofErr w:type="spellEnd"/>
            <w:r w:rsidR="0024256F" w:rsidRPr="00937256">
              <w:rPr>
                <w:rFonts w:ascii="Arial" w:hAnsi="Arial" w:cs="Arial"/>
                <w:b w:val="0"/>
                <w:bCs w:val="0"/>
                <w:lang w:val="en-US"/>
              </w:rPr>
              <w:t xml:space="preserve"> – Puntland State of Somalia</w:t>
            </w:r>
            <w:r w:rsidRPr="00937256">
              <w:rPr>
                <w:rFonts w:ascii="Arial" w:hAnsi="Arial" w:cs="Arial"/>
                <w:b w:val="0"/>
                <w:bCs w:val="0"/>
                <w:lang w:val="en-US"/>
              </w:rPr>
              <w:t>.</w:t>
            </w:r>
            <w:r w:rsidR="0024256F" w:rsidRPr="00937256">
              <w:rPr>
                <w:rFonts w:ascii="Arial" w:hAnsi="Arial" w:cs="Arial"/>
                <w:b w:val="0"/>
                <w:bCs w:val="0"/>
                <w:lang w:val="en-US"/>
              </w:rPr>
              <w:t xml:space="preserve"> </w:t>
            </w:r>
            <w:r w:rsidRPr="00937256">
              <w:rPr>
                <w:rFonts w:ascii="Arial" w:hAnsi="Arial" w:cs="Arial"/>
                <w:b w:val="0"/>
                <w:bCs w:val="0"/>
                <w:lang w:val="en-US"/>
              </w:rPr>
              <w:t>The community</w:t>
            </w:r>
            <w:r w:rsidR="0024256F" w:rsidRPr="00937256">
              <w:rPr>
                <w:rFonts w:ascii="Arial" w:hAnsi="Arial" w:cs="Arial"/>
                <w:b w:val="0"/>
                <w:bCs w:val="0"/>
                <w:lang w:val="en-US"/>
              </w:rPr>
              <w:t xml:space="preserve"> employ</w:t>
            </w:r>
            <w:r w:rsidRPr="00937256">
              <w:rPr>
                <w:rFonts w:ascii="Arial" w:hAnsi="Arial" w:cs="Arial"/>
                <w:b w:val="0"/>
                <w:bCs w:val="0"/>
                <w:lang w:val="en-US"/>
              </w:rPr>
              <w:t>s</w:t>
            </w:r>
            <w:r w:rsidR="0024256F" w:rsidRPr="00937256">
              <w:rPr>
                <w:rFonts w:ascii="Arial" w:hAnsi="Arial" w:cs="Arial"/>
                <w:b w:val="0"/>
                <w:bCs w:val="0"/>
                <w:lang w:val="en-US"/>
              </w:rPr>
              <w:t xml:space="preserve"> CBA</w:t>
            </w:r>
            <w:r w:rsidR="00E17706" w:rsidRPr="00937256">
              <w:rPr>
                <w:rFonts w:ascii="Arial" w:hAnsi="Arial" w:cs="Arial"/>
                <w:b w:val="0"/>
                <w:bCs w:val="0"/>
                <w:lang w:val="en-US"/>
              </w:rPr>
              <w:t xml:space="preserve"> to graze their animals</w:t>
            </w:r>
            <w:r w:rsidRPr="00937256">
              <w:rPr>
                <w:rFonts w:ascii="Arial" w:hAnsi="Arial" w:cs="Arial"/>
                <w:b w:val="0"/>
                <w:bCs w:val="0"/>
                <w:lang w:val="en-US"/>
              </w:rPr>
              <w:t xml:space="preserve"> throughout the year</w:t>
            </w:r>
            <w:r w:rsidR="00E17706" w:rsidRPr="00937256">
              <w:rPr>
                <w:rFonts w:ascii="Arial" w:hAnsi="Arial" w:cs="Arial"/>
                <w:b w:val="0"/>
                <w:bCs w:val="0"/>
                <w:lang w:val="en-US"/>
              </w:rPr>
              <w:t xml:space="preserve"> in a drought prone area without </w:t>
            </w:r>
            <w:r w:rsidRPr="00937256">
              <w:rPr>
                <w:rFonts w:ascii="Arial" w:hAnsi="Arial" w:cs="Arial"/>
                <w:b w:val="0"/>
                <w:bCs w:val="0"/>
                <w:lang w:val="en-US"/>
              </w:rPr>
              <w:t>losing</w:t>
            </w:r>
            <w:r w:rsidR="00E17706" w:rsidRPr="00937256">
              <w:rPr>
                <w:rFonts w:ascii="Arial" w:hAnsi="Arial" w:cs="Arial"/>
                <w:b w:val="0"/>
                <w:bCs w:val="0"/>
                <w:lang w:val="en-US"/>
              </w:rPr>
              <w:t xml:space="preserve"> their </w:t>
            </w:r>
            <w:r w:rsidRPr="00937256">
              <w:rPr>
                <w:rFonts w:ascii="Arial" w:hAnsi="Arial" w:cs="Arial"/>
                <w:b w:val="0"/>
                <w:bCs w:val="0"/>
                <w:lang w:val="en-US"/>
              </w:rPr>
              <w:t>animals</w:t>
            </w:r>
            <w:r w:rsidR="00E17706" w:rsidRPr="00937256">
              <w:rPr>
                <w:rFonts w:ascii="Arial" w:hAnsi="Arial" w:cs="Arial"/>
                <w:b w:val="0"/>
                <w:bCs w:val="0"/>
                <w:lang w:val="en-US"/>
              </w:rPr>
              <w:t xml:space="preserve">. </w:t>
            </w:r>
            <w:proofErr w:type="spellStart"/>
            <w:r w:rsidR="0024256F" w:rsidRPr="00937256">
              <w:rPr>
                <w:rFonts w:ascii="Arial" w:hAnsi="Arial" w:cs="Arial"/>
                <w:b w:val="0"/>
                <w:bCs w:val="0"/>
                <w:lang w:val="en-US"/>
              </w:rPr>
              <w:t>Geophysically</w:t>
            </w:r>
            <w:proofErr w:type="spellEnd"/>
            <w:r w:rsidR="0024256F" w:rsidRPr="00937256">
              <w:rPr>
                <w:rFonts w:ascii="Arial" w:hAnsi="Arial" w:cs="Arial"/>
                <w:b w:val="0"/>
                <w:bCs w:val="0"/>
                <w:lang w:val="en-US"/>
              </w:rPr>
              <w:t>, the area is highly vulnerable to drought, and excessive evapotranspiration has been an added phenomenon.</w:t>
            </w:r>
          </w:p>
          <w:p w14:paraId="65416517" w14:textId="0E24BF88" w:rsidR="0024256F" w:rsidRPr="00937256" w:rsidRDefault="0024256F" w:rsidP="0024256F">
            <w:pPr>
              <w:spacing w:after="120" w:line="276" w:lineRule="auto"/>
              <w:jc w:val="both"/>
              <w:rPr>
                <w:rFonts w:ascii="Arial" w:hAnsi="Arial" w:cs="Arial"/>
                <w:b w:val="0"/>
                <w:bCs w:val="0"/>
                <w:lang w:val="en-US"/>
              </w:rPr>
            </w:pPr>
            <w:r w:rsidRPr="00937256">
              <w:rPr>
                <w:rFonts w:ascii="Arial" w:hAnsi="Arial" w:cs="Arial"/>
                <w:b w:val="0"/>
                <w:bCs w:val="0"/>
                <w:lang w:val="en-US"/>
              </w:rPr>
              <w:t xml:space="preserve">The study found that climatic conditions contribute towards the vulnerability of </w:t>
            </w:r>
            <w:r w:rsidR="00E17706" w:rsidRPr="00937256">
              <w:rPr>
                <w:rFonts w:ascii="Arial" w:hAnsi="Arial" w:cs="Arial"/>
                <w:b w:val="0"/>
                <w:bCs w:val="0"/>
                <w:lang w:val="en-US"/>
              </w:rPr>
              <w:t xml:space="preserve">their </w:t>
            </w:r>
            <w:r w:rsidRPr="00937256">
              <w:rPr>
                <w:rFonts w:ascii="Arial" w:hAnsi="Arial" w:cs="Arial"/>
                <w:b w:val="0"/>
                <w:bCs w:val="0"/>
                <w:lang w:val="en-US"/>
              </w:rPr>
              <w:t xml:space="preserve">livelihoods. Climatic factors are unfavorable and </w:t>
            </w:r>
            <w:r w:rsidR="00E17706" w:rsidRPr="00937256">
              <w:rPr>
                <w:rFonts w:ascii="Arial" w:hAnsi="Arial" w:cs="Arial"/>
                <w:b w:val="0"/>
                <w:bCs w:val="0"/>
                <w:lang w:val="en-US"/>
              </w:rPr>
              <w:t xml:space="preserve">drought </w:t>
            </w:r>
            <w:r w:rsidRPr="00937256">
              <w:rPr>
                <w:rFonts w:ascii="Arial" w:hAnsi="Arial" w:cs="Arial"/>
                <w:b w:val="0"/>
                <w:bCs w:val="0"/>
                <w:lang w:val="en-US"/>
              </w:rPr>
              <w:t>strike</w:t>
            </w:r>
            <w:r w:rsidR="00E17706" w:rsidRPr="00937256">
              <w:rPr>
                <w:rFonts w:ascii="Arial" w:hAnsi="Arial" w:cs="Arial"/>
                <w:b w:val="0"/>
                <w:bCs w:val="0"/>
                <w:lang w:val="en-US"/>
              </w:rPr>
              <w:t>s</w:t>
            </w:r>
            <w:r w:rsidRPr="00937256">
              <w:rPr>
                <w:rFonts w:ascii="Arial" w:hAnsi="Arial" w:cs="Arial"/>
                <w:b w:val="0"/>
                <w:bCs w:val="0"/>
                <w:lang w:val="en-US"/>
              </w:rPr>
              <w:t xml:space="preserve"> regularly, but with local capacities </w:t>
            </w:r>
            <w:r w:rsidR="00E17706" w:rsidRPr="00937256">
              <w:rPr>
                <w:rFonts w:ascii="Arial" w:hAnsi="Arial" w:cs="Arial"/>
                <w:b w:val="0"/>
                <w:bCs w:val="0"/>
                <w:lang w:val="en-US"/>
              </w:rPr>
              <w:t>practices, skills, technologies, and intrinsic motivations</w:t>
            </w:r>
            <w:r w:rsidRPr="00937256">
              <w:rPr>
                <w:rFonts w:ascii="Arial" w:hAnsi="Arial" w:cs="Arial"/>
                <w:b w:val="0"/>
                <w:bCs w:val="0"/>
                <w:lang w:val="en-US"/>
              </w:rPr>
              <w:t xml:space="preserve"> </w:t>
            </w:r>
            <w:r w:rsidR="00E17706" w:rsidRPr="00937256">
              <w:rPr>
                <w:rFonts w:ascii="Arial" w:hAnsi="Arial" w:cs="Arial"/>
                <w:b w:val="0"/>
                <w:bCs w:val="0"/>
                <w:lang w:val="en-US"/>
              </w:rPr>
              <w:t xml:space="preserve">are able to </w:t>
            </w:r>
            <w:r w:rsidR="003928BD" w:rsidRPr="00937256">
              <w:rPr>
                <w:rFonts w:ascii="Arial" w:hAnsi="Arial" w:cs="Arial"/>
                <w:b w:val="0"/>
                <w:bCs w:val="0"/>
                <w:lang w:val="en-US"/>
              </w:rPr>
              <w:t xml:space="preserve">manage </w:t>
            </w:r>
            <w:r w:rsidRPr="00937256">
              <w:rPr>
                <w:rFonts w:ascii="Arial" w:hAnsi="Arial" w:cs="Arial"/>
                <w:b w:val="0"/>
                <w:bCs w:val="0"/>
                <w:lang w:val="en-US"/>
              </w:rPr>
              <w:t>major threats to the</w:t>
            </w:r>
            <w:r w:rsidR="00E17706" w:rsidRPr="00937256">
              <w:rPr>
                <w:rFonts w:ascii="Arial" w:hAnsi="Arial" w:cs="Arial"/>
                <w:b w:val="0"/>
                <w:bCs w:val="0"/>
                <w:lang w:val="en-US"/>
              </w:rPr>
              <w:t>ir</w:t>
            </w:r>
            <w:r w:rsidRPr="00937256">
              <w:rPr>
                <w:rFonts w:ascii="Arial" w:hAnsi="Arial" w:cs="Arial"/>
                <w:b w:val="0"/>
                <w:bCs w:val="0"/>
                <w:lang w:val="en-US"/>
              </w:rPr>
              <w:t xml:space="preserve"> </w:t>
            </w:r>
            <w:r w:rsidR="00E17706" w:rsidRPr="00937256">
              <w:rPr>
                <w:rFonts w:ascii="Arial" w:hAnsi="Arial" w:cs="Arial"/>
                <w:b w:val="0"/>
                <w:bCs w:val="0"/>
                <w:lang w:val="en-US"/>
              </w:rPr>
              <w:t>livelihood</w:t>
            </w:r>
            <w:r w:rsidRPr="00937256">
              <w:rPr>
                <w:rFonts w:ascii="Arial" w:hAnsi="Arial" w:cs="Arial"/>
                <w:b w:val="0"/>
                <w:bCs w:val="0"/>
                <w:lang w:val="en-US"/>
              </w:rPr>
              <w:t xml:space="preserve">. There are no state-oriented adaptive responses that </w:t>
            </w:r>
            <w:r w:rsidR="003928BD" w:rsidRPr="00937256">
              <w:rPr>
                <w:rFonts w:ascii="Arial" w:hAnsi="Arial" w:cs="Arial"/>
                <w:b w:val="0"/>
                <w:bCs w:val="0"/>
                <w:lang w:val="en-US"/>
              </w:rPr>
              <w:t>w</w:t>
            </w:r>
            <w:r w:rsidRPr="00937256">
              <w:rPr>
                <w:rFonts w:ascii="Arial" w:hAnsi="Arial" w:cs="Arial"/>
                <w:b w:val="0"/>
                <w:bCs w:val="0"/>
                <w:lang w:val="en-US"/>
              </w:rPr>
              <w:t xml:space="preserve">ould help in reducing </w:t>
            </w:r>
            <w:r w:rsidR="003928BD" w:rsidRPr="00937256">
              <w:rPr>
                <w:rFonts w:ascii="Arial" w:hAnsi="Arial" w:cs="Arial"/>
                <w:b w:val="0"/>
                <w:bCs w:val="0"/>
                <w:lang w:val="en-US"/>
              </w:rPr>
              <w:t xml:space="preserve">their </w:t>
            </w:r>
            <w:r w:rsidRPr="00937256">
              <w:rPr>
                <w:rFonts w:ascii="Arial" w:hAnsi="Arial" w:cs="Arial"/>
                <w:b w:val="0"/>
                <w:bCs w:val="0"/>
                <w:lang w:val="en-US"/>
              </w:rPr>
              <w:t xml:space="preserve">vulnerabilities, but it is the </w:t>
            </w:r>
            <w:r w:rsidR="003928BD" w:rsidRPr="00937256">
              <w:rPr>
                <w:rFonts w:ascii="Arial" w:hAnsi="Arial" w:cs="Arial"/>
                <w:b w:val="0"/>
                <w:bCs w:val="0"/>
                <w:lang w:val="en-US"/>
              </w:rPr>
              <w:t xml:space="preserve">improved </w:t>
            </w:r>
            <w:r w:rsidRPr="00937256">
              <w:rPr>
                <w:rFonts w:ascii="Arial" w:hAnsi="Arial" w:cs="Arial"/>
                <w:b w:val="0"/>
                <w:bCs w:val="0"/>
                <w:lang w:val="en-US"/>
              </w:rPr>
              <w:t>local settings and physio-graphic situation that allow</w:t>
            </w:r>
            <w:r w:rsidR="003928BD" w:rsidRPr="00937256">
              <w:rPr>
                <w:rFonts w:ascii="Arial" w:hAnsi="Arial" w:cs="Arial"/>
                <w:b w:val="0"/>
                <w:bCs w:val="0"/>
                <w:lang w:val="en-US"/>
              </w:rPr>
              <w:t>s</w:t>
            </w:r>
            <w:r w:rsidRPr="00937256">
              <w:rPr>
                <w:rFonts w:ascii="Arial" w:hAnsi="Arial" w:cs="Arial"/>
                <w:b w:val="0"/>
                <w:bCs w:val="0"/>
                <w:lang w:val="en-US"/>
              </w:rPr>
              <w:t xml:space="preserve"> for </w:t>
            </w:r>
            <w:r w:rsidR="003928BD" w:rsidRPr="00937256">
              <w:rPr>
                <w:rFonts w:ascii="Arial" w:hAnsi="Arial" w:cs="Arial"/>
                <w:b w:val="0"/>
                <w:bCs w:val="0"/>
                <w:lang w:val="en-US"/>
              </w:rPr>
              <w:t>their animal survival in hash</w:t>
            </w:r>
            <w:r w:rsidRPr="00937256">
              <w:rPr>
                <w:rFonts w:ascii="Arial" w:hAnsi="Arial" w:cs="Arial"/>
                <w:b w:val="0"/>
                <w:bCs w:val="0"/>
                <w:lang w:val="en-US"/>
              </w:rPr>
              <w:t xml:space="preserve"> climatic </w:t>
            </w:r>
            <w:r w:rsidR="003928BD" w:rsidRPr="00937256">
              <w:rPr>
                <w:rFonts w:ascii="Arial" w:hAnsi="Arial" w:cs="Arial"/>
                <w:b w:val="0"/>
                <w:bCs w:val="0"/>
                <w:lang w:val="en-US"/>
              </w:rPr>
              <w:t>conditions</w:t>
            </w:r>
            <w:r w:rsidRPr="00937256">
              <w:rPr>
                <w:rFonts w:ascii="Arial" w:hAnsi="Arial" w:cs="Arial"/>
                <w:b w:val="0"/>
                <w:bCs w:val="0"/>
                <w:lang w:val="en-US"/>
              </w:rPr>
              <w:t>. The community supplement with irrigation facilities to reduce the impact of drought to some extent. The study identified some local practices and perceptions towards risk management. For instance, the community believes that drought is an act of God and there is nothing that can be done about it.</w:t>
            </w:r>
          </w:p>
          <w:p w14:paraId="3E231FFE" w14:textId="07478318" w:rsidR="00943FFE" w:rsidRPr="00937256" w:rsidRDefault="0024256F" w:rsidP="00943FFE">
            <w:pPr>
              <w:spacing w:after="120" w:line="276" w:lineRule="auto"/>
              <w:jc w:val="both"/>
              <w:rPr>
                <w:rFonts w:ascii="Arial" w:hAnsi="Arial" w:cs="Arial"/>
                <w:b w:val="0"/>
                <w:bCs w:val="0"/>
                <w:lang w:val="en-US"/>
              </w:rPr>
            </w:pPr>
            <w:r w:rsidRPr="00937256">
              <w:rPr>
                <w:rFonts w:ascii="Arial" w:hAnsi="Arial" w:cs="Arial"/>
                <w:b w:val="0"/>
                <w:bCs w:val="0"/>
                <w:lang w:val="en-US"/>
              </w:rPr>
              <w:t xml:space="preserve">Several adaptive practices or coping measures are put in place by the </w:t>
            </w:r>
            <w:r w:rsidR="00943FFE" w:rsidRPr="00937256">
              <w:rPr>
                <w:rFonts w:ascii="Arial" w:hAnsi="Arial" w:cs="Arial"/>
                <w:b w:val="0"/>
                <w:bCs w:val="0"/>
                <w:lang w:val="en-US"/>
              </w:rPr>
              <w:t>community</w:t>
            </w:r>
            <w:r w:rsidRPr="00937256">
              <w:rPr>
                <w:rFonts w:ascii="Arial" w:hAnsi="Arial" w:cs="Arial"/>
                <w:b w:val="0"/>
                <w:bCs w:val="0"/>
                <w:lang w:val="en-US"/>
              </w:rPr>
              <w:t xml:space="preserve"> to overcome drought</w:t>
            </w:r>
            <w:r w:rsidR="00943FFE" w:rsidRPr="00937256">
              <w:rPr>
                <w:rFonts w:ascii="Arial" w:hAnsi="Arial" w:cs="Arial"/>
                <w:b w:val="0"/>
                <w:bCs w:val="0"/>
                <w:lang w:val="en-US"/>
              </w:rPr>
              <w:t xml:space="preserve"> impacts</w:t>
            </w:r>
            <w:r w:rsidRPr="00937256">
              <w:rPr>
                <w:rFonts w:ascii="Arial" w:hAnsi="Arial" w:cs="Arial"/>
                <w:b w:val="0"/>
                <w:bCs w:val="0"/>
                <w:lang w:val="en-US"/>
              </w:rPr>
              <w:t xml:space="preserve">. In this </w:t>
            </w:r>
            <w:r w:rsidR="00943FFE" w:rsidRPr="00937256">
              <w:rPr>
                <w:rFonts w:ascii="Arial" w:hAnsi="Arial" w:cs="Arial"/>
                <w:b w:val="0"/>
                <w:bCs w:val="0"/>
                <w:lang w:val="en-US"/>
              </w:rPr>
              <w:t>case study</w:t>
            </w:r>
            <w:r w:rsidRPr="00937256">
              <w:rPr>
                <w:rFonts w:ascii="Arial" w:hAnsi="Arial" w:cs="Arial"/>
                <w:b w:val="0"/>
                <w:bCs w:val="0"/>
                <w:lang w:val="en-US"/>
              </w:rPr>
              <w:t xml:space="preserve">, the adaptive capacities </w:t>
            </w:r>
            <w:r w:rsidR="00943FFE" w:rsidRPr="00937256">
              <w:rPr>
                <w:rFonts w:ascii="Arial" w:hAnsi="Arial" w:cs="Arial"/>
                <w:b w:val="0"/>
                <w:bCs w:val="0"/>
                <w:lang w:val="en-US"/>
              </w:rPr>
              <w:t xml:space="preserve">and actions to local cultural contexts </w:t>
            </w:r>
            <w:r w:rsidRPr="00937256">
              <w:rPr>
                <w:rFonts w:ascii="Arial" w:hAnsi="Arial" w:cs="Arial"/>
                <w:b w:val="0"/>
                <w:bCs w:val="0"/>
                <w:lang w:val="en-US"/>
              </w:rPr>
              <w:t>of the people have improved</w:t>
            </w:r>
            <w:r w:rsidR="00943FFE" w:rsidRPr="00937256">
              <w:rPr>
                <w:rFonts w:ascii="Arial" w:hAnsi="Arial" w:cs="Arial"/>
                <w:b w:val="0"/>
                <w:bCs w:val="0"/>
                <w:lang w:val="en-US"/>
              </w:rPr>
              <w:t xml:space="preserve"> while preserving local autonomy acceptable to local community.</w:t>
            </w:r>
          </w:p>
        </w:tc>
      </w:tr>
    </w:tbl>
    <w:p w14:paraId="1403244A" w14:textId="1C194736" w:rsidR="0024256F" w:rsidRDefault="00943FFE" w:rsidP="00943FFE">
      <w:pPr>
        <w:spacing w:before="240" w:after="120" w:line="276" w:lineRule="auto"/>
        <w:jc w:val="both"/>
        <w:rPr>
          <w:rFonts w:ascii="Arial" w:hAnsi="Arial" w:cs="Arial"/>
          <w:lang w:val="en-US"/>
        </w:rPr>
      </w:pPr>
      <w:r w:rsidRPr="00943FFE">
        <w:rPr>
          <w:rFonts w:ascii="Arial" w:hAnsi="Arial" w:cs="Arial"/>
          <w:lang w:val="en-US"/>
        </w:rPr>
        <w:t>Ideally, CBA is a community-led and driven</w:t>
      </w:r>
      <w:r>
        <w:rPr>
          <w:rFonts w:ascii="Arial" w:hAnsi="Arial" w:cs="Arial"/>
          <w:lang w:val="en-US"/>
        </w:rPr>
        <w:t xml:space="preserve"> </w:t>
      </w:r>
      <w:r w:rsidRPr="00943FFE">
        <w:rPr>
          <w:rFonts w:ascii="Arial" w:hAnsi="Arial" w:cs="Arial"/>
          <w:lang w:val="en-US"/>
        </w:rPr>
        <w:t>process</w:t>
      </w:r>
      <w:r>
        <w:rPr>
          <w:rFonts w:ascii="Arial" w:hAnsi="Arial" w:cs="Arial"/>
          <w:lang w:val="en-US"/>
        </w:rPr>
        <w:t xml:space="preserve"> </w:t>
      </w:r>
      <w:r w:rsidRPr="00943FFE">
        <w:rPr>
          <w:rFonts w:ascii="Arial" w:hAnsi="Arial" w:cs="Arial"/>
          <w:lang w:val="en-US"/>
        </w:rPr>
        <w:t>rather than something done for</w:t>
      </w:r>
      <w:r>
        <w:rPr>
          <w:rFonts w:ascii="Arial" w:hAnsi="Arial" w:cs="Arial"/>
          <w:lang w:val="en-US"/>
        </w:rPr>
        <w:t xml:space="preserve"> </w:t>
      </w:r>
      <w:r w:rsidRPr="00943FFE">
        <w:rPr>
          <w:rFonts w:ascii="Arial" w:hAnsi="Arial" w:cs="Arial"/>
          <w:lang w:val="en-US"/>
        </w:rPr>
        <w:t xml:space="preserve">and imposed upon local </w:t>
      </w:r>
      <w:r>
        <w:rPr>
          <w:rFonts w:ascii="Arial" w:hAnsi="Arial" w:cs="Arial"/>
          <w:lang w:val="en-US"/>
        </w:rPr>
        <w:t>community</w:t>
      </w:r>
      <w:r w:rsidRPr="00943FFE">
        <w:rPr>
          <w:rFonts w:ascii="Arial" w:hAnsi="Arial" w:cs="Arial"/>
          <w:lang w:val="en-US"/>
        </w:rPr>
        <w:t xml:space="preserve">. The processes of assessment, planning, intervention and evaluation must be participatory—including all sections of local society, and incorporating peoples’ diverse priorities, concerns, perspectives and cultures. CBA practitioners must aim to tailor adaptation strategies and actions to local cultural contexts, in order to preserve local autonomy and produce endogenous outcomes that are relevant and acceptable to </w:t>
      </w:r>
      <w:r w:rsidR="006556E0">
        <w:rPr>
          <w:rFonts w:ascii="Arial" w:hAnsi="Arial" w:cs="Arial"/>
          <w:lang w:val="en-US"/>
        </w:rPr>
        <w:t xml:space="preserve">the </w:t>
      </w:r>
      <w:r w:rsidRPr="00943FFE">
        <w:rPr>
          <w:rFonts w:ascii="Arial" w:hAnsi="Arial" w:cs="Arial"/>
          <w:lang w:val="en-US"/>
        </w:rPr>
        <w:t>local people.</w:t>
      </w:r>
    </w:p>
    <w:p w14:paraId="10CDAF46" w14:textId="7F73BC17" w:rsidR="006556E0" w:rsidRDefault="006556E0" w:rsidP="006556E0">
      <w:pPr>
        <w:spacing w:before="240" w:after="120" w:line="276" w:lineRule="auto"/>
        <w:jc w:val="both"/>
        <w:rPr>
          <w:rFonts w:ascii="Arial" w:hAnsi="Arial" w:cs="Arial"/>
          <w:lang w:val="en-US"/>
        </w:rPr>
      </w:pPr>
      <w:r>
        <w:rPr>
          <w:rFonts w:ascii="Arial" w:hAnsi="Arial" w:cs="Arial"/>
          <w:lang w:val="en-US"/>
        </w:rPr>
        <w:t xml:space="preserve">This good practice needs to be scaled-out </w:t>
      </w:r>
      <w:r w:rsidRPr="006556E0">
        <w:rPr>
          <w:rFonts w:ascii="Arial" w:hAnsi="Arial" w:cs="Arial"/>
          <w:lang w:val="en-US"/>
        </w:rPr>
        <w:t>for wider impact</w:t>
      </w:r>
      <w:r>
        <w:rPr>
          <w:rFonts w:ascii="Arial" w:hAnsi="Arial" w:cs="Arial"/>
          <w:lang w:val="en-US"/>
        </w:rPr>
        <w:t xml:space="preserve"> rather than </w:t>
      </w:r>
      <w:r w:rsidRPr="006556E0">
        <w:rPr>
          <w:rFonts w:ascii="Arial" w:hAnsi="Arial" w:cs="Arial"/>
          <w:lang w:val="en-US"/>
        </w:rPr>
        <w:t xml:space="preserve">remain as </w:t>
      </w:r>
      <w:r>
        <w:rPr>
          <w:rFonts w:ascii="Arial" w:hAnsi="Arial" w:cs="Arial"/>
          <w:lang w:val="en-US"/>
        </w:rPr>
        <w:t xml:space="preserve">an </w:t>
      </w:r>
      <w:r w:rsidRPr="006556E0">
        <w:rPr>
          <w:rFonts w:ascii="Arial" w:hAnsi="Arial" w:cs="Arial"/>
          <w:lang w:val="en-US"/>
        </w:rPr>
        <w:t>isolated activities within</w:t>
      </w:r>
      <w:r>
        <w:rPr>
          <w:rFonts w:ascii="Arial" w:hAnsi="Arial" w:cs="Arial"/>
          <w:lang w:val="en-US"/>
        </w:rPr>
        <w:t xml:space="preserve"> </w:t>
      </w:r>
      <w:r w:rsidRPr="006556E0">
        <w:rPr>
          <w:rFonts w:ascii="Arial" w:hAnsi="Arial" w:cs="Arial"/>
          <w:lang w:val="en-US"/>
        </w:rPr>
        <w:t>a community.</w:t>
      </w:r>
      <w:r>
        <w:rPr>
          <w:rFonts w:ascii="Arial" w:hAnsi="Arial" w:cs="Arial"/>
          <w:lang w:val="en-US"/>
        </w:rPr>
        <w:t xml:space="preserve"> This will </w:t>
      </w:r>
      <w:r w:rsidRPr="006556E0">
        <w:rPr>
          <w:rFonts w:ascii="Arial" w:hAnsi="Arial" w:cs="Arial"/>
          <w:lang w:val="en-US"/>
        </w:rPr>
        <w:t>require</w:t>
      </w:r>
      <w:r>
        <w:rPr>
          <w:rFonts w:ascii="Arial" w:hAnsi="Arial" w:cs="Arial"/>
          <w:lang w:val="en-US"/>
        </w:rPr>
        <w:t xml:space="preserve"> </w:t>
      </w:r>
      <w:r w:rsidRPr="006556E0">
        <w:rPr>
          <w:rFonts w:ascii="Arial" w:hAnsi="Arial" w:cs="Arial"/>
          <w:lang w:val="en-US"/>
        </w:rPr>
        <w:t>communicating</w:t>
      </w:r>
      <w:r>
        <w:rPr>
          <w:rFonts w:ascii="Arial" w:hAnsi="Arial" w:cs="Arial"/>
          <w:lang w:val="en-US"/>
        </w:rPr>
        <w:t xml:space="preserve"> </w:t>
      </w:r>
      <w:r w:rsidRPr="006556E0">
        <w:rPr>
          <w:rFonts w:ascii="Arial" w:hAnsi="Arial" w:cs="Arial"/>
          <w:lang w:val="en-US"/>
        </w:rPr>
        <w:t>local needs to higher levels</w:t>
      </w:r>
      <w:r>
        <w:rPr>
          <w:rFonts w:ascii="Arial" w:hAnsi="Arial" w:cs="Arial"/>
          <w:lang w:val="en-US"/>
        </w:rPr>
        <w:t xml:space="preserve"> </w:t>
      </w:r>
      <w:r w:rsidRPr="006556E0">
        <w:rPr>
          <w:rFonts w:ascii="Arial" w:hAnsi="Arial" w:cs="Arial"/>
          <w:lang w:val="en-US"/>
        </w:rPr>
        <w:t xml:space="preserve">of decision making </w:t>
      </w:r>
      <w:r>
        <w:rPr>
          <w:rFonts w:ascii="Arial" w:hAnsi="Arial" w:cs="Arial"/>
          <w:lang w:val="en-US"/>
        </w:rPr>
        <w:t>by</w:t>
      </w:r>
      <w:r w:rsidRPr="006556E0">
        <w:rPr>
          <w:rFonts w:ascii="Arial" w:hAnsi="Arial" w:cs="Arial"/>
          <w:lang w:val="en-US"/>
        </w:rPr>
        <w:t xml:space="preserve"> turning </w:t>
      </w:r>
      <w:r>
        <w:rPr>
          <w:rFonts w:ascii="Arial" w:hAnsi="Arial" w:cs="Arial"/>
          <w:lang w:val="en-US"/>
        </w:rPr>
        <w:t xml:space="preserve">such </w:t>
      </w:r>
      <w:r w:rsidRPr="006556E0">
        <w:rPr>
          <w:rFonts w:ascii="Arial" w:hAnsi="Arial" w:cs="Arial"/>
          <w:lang w:val="en-US"/>
        </w:rPr>
        <w:t>small-scale projects</w:t>
      </w:r>
      <w:r>
        <w:rPr>
          <w:rFonts w:ascii="Arial" w:hAnsi="Arial" w:cs="Arial"/>
          <w:lang w:val="en-US"/>
        </w:rPr>
        <w:t xml:space="preserve"> </w:t>
      </w:r>
      <w:r w:rsidRPr="006556E0">
        <w:rPr>
          <w:rFonts w:ascii="Arial" w:hAnsi="Arial" w:cs="Arial"/>
          <w:lang w:val="en-US"/>
        </w:rPr>
        <w:t xml:space="preserve">into large-scale </w:t>
      </w:r>
      <w:proofErr w:type="spellStart"/>
      <w:r w:rsidRPr="006556E0">
        <w:rPr>
          <w:rFonts w:ascii="Arial" w:hAnsi="Arial" w:cs="Arial"/>
          <w:lang w:val="en-US"/>
        </w:rPr>
        <w:t>endeavours</w:t>
      </w:r>
      <w:proofErr w:type="spellEnd"/>
      <w:r>
        <w:rPr>
          <w:rFonts w:ascii="Arial" w:hAnsi="Arial" w:cs="Arial"/>
          <w:lang w:val="en-US"/>
        </w:rPr>
        <w:t xml:space="preserve"> </w:t>
      </w:r>
      <w:r w:rsidRPr="006556E0">
        <w:rPr>
          <w:rFonts w:ascii="Arial" w:hAnsi="Arial" w:cs="Arial"/>
          <w:lang w:val="en-US"/>
        </w:rPr>
        <w:t>and/or expanding local</w:t>
      </w:r>
      <w:r>
        <w:rPr>
          <w:rFonts w:ascii="Arial" w:hAnsi="Arial" w:cs="Arial"/>
          <w:lang w:val="en-US"/>
        </w:rPr>
        <w:t xml:space="preserve"> </w:t>
      </w:r>
      <w:r w:rsidRPr="006556E0">
        <w:rPr>
          <w:rFonts w:ascii="Arial" w:hAnsi="Arial" w:cs="Arial"/>
          <w:lang w:val="en-US"/>
        </w:rPr>
        <w:t>adaptations over a large</w:t>
      </w:r>
      <w:r>
        <w:rPr>
          <w:rFonts w:ascii="Arial" w:hAnsi="Arial" w:cs="Arial"/>
          <w:lang w:val="en-US"/>
        </w:rPr>
        <w:t xml:space="preserve"> </w:t>
      </w:r>
      <w:r w:rsidRPr="006556E0">
        <w:rPr>
          <w:rFonts w:ascii="Arial" w:hAnsi="Arial" w:cs="Arial"/>
          <w:lang w:val="en-US"/>
        </w:rPr>
        <w:t>geographic area.</w:t>
      </w:r>
      <w:r>
        <w:rPr>
          <w:rFonts w:ascii="Arial" w:hAnsi="Arial" w:cs="Arial"/>
          <w:lang w:val="en-US"/>
        </w:rPr>
        <w:t xml:space="preserve"> Such successful </w:t>
      </w:r>
      <w:r w:rsidR="00172F78" w:rsidRPr="00172F78">
        <w:rPr>
          <w:rFonts w:ascii="Arial" w:hAnsi="Arial" w:cs="Arial"/>
          <w:lang w:val="en-US"/>
        </w:rPr>
        <w:t>CBA</w:t>
      </w:r>
      <w:r w:rsidR="00172F78">
        <w:rPr>
          <w:rFonts w:ascii="Arial" w:hAnsi="Arial" w:cs="Arial"/>
          <w:lang w:val="en-US"/>
        </w:rPr>
        <w:t xml:space="preserve"> initiatives </w:t>
      </w:r>
      <w:r w:rsidR="00172F78" w:rsidRPr="00172F78">
        <w:rPr>
          <w:rFonts w:ascii="Arial" w:hAnsi="Arial" w:cs="Arial"/>
          <w:lang w:val="en-US"/>
        </w:rPr>
        <w:t>should be</w:t>
      </w:r>
      <w:r w:rsidR="00172F78">
        <w:rPr>
          <w:rFonts w:ascii="Arial" w:hAnsi="Arial" w:cs="Arial"/>
          <w:lang w:val="en-US"/>
        </w:rPr>
        <w:t xml:space="preserve"> mainstreamed or</w:t>
      </w:r>
      <w:r w:rsidR="00172F78" w:rsidRPr="00172F78">
        <w:rPr>
          <w:rFonts w:ascii="Arial" w:hAnsi="Arial" w:cs="Arial"/>
          <w:lang w:val="en-US"/>
        </w:rPr>
        <w:t xml:space="preserve"> integrated into </w:t>
      </w:r>
      <w:r w:rsidR="00172F78">
        <w:rPr>
          <w:rFonts w:ascii="Arial" w:hAnsi="Arial" w:cs="Arial"/>
          <w:lang w:val="en-US"/>
        </w:rPr>
        <w:t>national</w:t>
      </w:r>
      <w:r w:rsidR="00172F78" w:rsidRPr="00172F78">
        <w:rPr>
          <w:rFonts w:ascii="Arial" w:hAnsi="Arial" w:cs="Arial"/>
          <w:lang w:val="en-US"/>
        </w:rPr>
        <w:t xml:space="preserve"> adaptation and development schemes. </w:t>
      </w:r>
      <w:r w:rsidR="00172F78">
        <w:rPr>
          <w:rFonts w:ascii="Arial" w:hAnsi="Arial" w:cs="Arial"/>
          <w:lang w:val="en-US"/>
        </w:rPr>
        <w:t>M</w:t>
      </w:r>
      <w:r w:rsidR="00172F78" w:rsidRPr="00172F78">
        <w:rPr>
          <w:rFonts w:ascii="Arial" w:hAnsi="Arial" w:cs="Arial"/>
          <w:lang w:val="en-US"/>
        </w:rPr>
        <w:t xml:space="preserve">ainstreaming expands the reach of CBA in order to benefit a greater number of people. </w:t>
      </w:r>
      <w:r w:rsidR="00172F78">
        <w:rPr>
          <w:rFonts w:ascii="Arial" w:hAnsi="Arial" w:cs="Arial"/>
          <w:lang w:val="en-US"/>
        </w:rPr>
        <w:t>It</w:t>
      </w:r>
      <w:r w:rsidR="00172F78" w:rsidRPr="00172F78">
        <w:rPr>
          <w:rFonts w:ascii="Arial" w:hAnsi="Arial" w:cs="Arial"/>
          <w:lang w:val="en-US"/>
        </w:rPr>
        <w:t xml:space="preserve"> also allows the needs of the most </w:t>
      </w:r>
      <w:r w:rsidR="00172F78" w:rsidRPr="00172F78">
        <w:rPr>
          <w:rFonts w:ascii="Arial" w:hAnsi="Arial" w:cs="Arial"/>
          <w:lang w:val="en-US"/>
        </w:rPr>
        <w:lastRenderedPageBreak/>
        <w:t>vulnerable to be reflected in subnational, national and international adaptation programs, policies, plans and investments.</w:t>
      </w:r>
    </w:p>
    <w:p w14:paraId="19D1ACD9" w14:textId="77777777" w:rsidR="00172F78" w:rsidRPr="0099393D" w:rsidRDefault="00172F78" w:rsidP="0099393D">
      <w:pPr>
        <w:pStyle w:val="NormalWeb"/>
        <w:spacing w:before="120" w:beforeAutospacing="0" w:after="120" w:afterAutospacing="0"/>
        <w:rPr>
          <w:rFonts w:ascii="Arial Black" w:hAnsi="Arial Black"/>
          <w:b/>
          <w:bCs/>
          <w:color w:val="008438"/>
        </w:rPr>
      </w:pPr>
      <w:r w:rsidRPr="0099393D">
        <w:rPr>
          <w:rFonts w:ascii="Arial Black" w:hAnsi="Arial Black"/>
          <w:b/>
          <w:bCs/>
          <w:color w:val="008438"/>
        </w:rPr>
        <w:t xml:space="preserve">Challenges in practice </w:t>
      </w:r>
    </w:p>
    <w:p w14:paraId="1603C8E7" w14:textId="42523D9B" w:rsidR="00172F78" w:rsidRDefault="00172F78" w:rsidP="006556E0">
      <w:pPr>
        <w:spacing w:before="240" w:after="120" w:line="276" w:lineRule="auto"/>
        <w:jc w:val="both"/>
        <w:rPr>
          <w:rFonts w:ascii="Arial" w:hAnsi="Arial" w:cs="Arial"/>
          <w:lang w:val="en-US"/>
        </w:rPr>
      </w:pPr>
      <w:r w:rsidRPr="00172F78">
        <w:rPr>
          <w:rFonts w:ascii="Arial" w:hAnsi="Arial" w:cs="Arial"/>
          <w:lang w:val="en-US"/>
        </w:rPr>
        <w:t xml:space="preserve">In principle, the CBA approach aspires to be inclusive, empowering and context-specific— supporting the adaptation needs of those most vulnerable to climate change. However, these aspirations are difficult to achieve in practice. In this section, we highlight some of the key challenges CBA has </w:t>
      </w:r>
      <w:r>
        <w:rPr>
          <w:rFonts w:ascii="Arial" w:hAnsi="Arial" w:cs="Arial"/>
          <w:lang w:val="en-US"/>
        </w:rPr>
        <w:t xml:space="preserve">and also drawing analogy to the outcome of the case study conducted </w:t>
      </w:r>
      <w:r w:rsidRPr="00172F78">
        <w:rPr>
          <w:rFonts w:ascii="Arial" w:hAnsi="Arial" w:cs="Arial"/>
          <w:lang w:val="en-US"/>
        </w:rPr>
        <w:t xml:space="preserve">in </w:t>
      </w:r>
      <w:r>
        <w:rPr>
          <w:rFonts w:ascii="Arial" w:hAnsi="Arial" w:cs="Arial"/>
          <w:lang w:val="en-US"/>
        </w:rPr>
        <w:t xml:space="preserve">the </w:t>
      </w:r>
      <w:proofErr w:type="spellStart"/>
      <w:r>
        <w:rPr>
          <w:rFonts w:ascii="Arial" w:hAnsi="Arial" w:cs="Arial"/>
          <w:lang w:val="en-US"/>
        </w:rPr>
        <w:t>Nugal</w:t>
      </w:r>
      <w:proofErr w:type="spellEnd"/>
      <w:r>
        <w:rPr>
          <w:rFonts w:ascii="Arial" w:hAnsi="Arial" w:cs="Arial"/>
          <w:lang w:val="en-US"/>
        </w:rPr>
        <w:t xml:space="preserve"> Valley</w:t>
      </w:r>
      <w:r w:rsidRPr="00172F78">
        <w:rPr>
          <w:rFonts w:ascii="Arial" w:hAnsi="Arial" w:cs="Arial"/>
          <w:lang w:val="en-US"/>
        </w:rPr>
        <w:t>.</w:t>
      </w:r>
    </w:p>
    <w:p w14:paraId="55DF8958" w14:textId="77777777" w:rsidR="00B50375" w:rsidRPr="0099393D" w:rsidRDefault="00B50375" w:rsidP="0099393D">
      <w:pPr>
        <w:pStyle w:val="NormalWeb"/>
        <w:spacing w:before="120" w:beforeAutospacing="0" w:after="120" w:afterAutospacing="0"/>
        <w:rPr>
          <w:rFonts w:ascii="Arial Black" w:hAnsi="Arial Black"/>
          <w:b/>
          <w:bCs/>
          <w:color w:val="008438"/>
        </w:rPr>
      </w:pPr>
      <w:r w:rsidRPr="0099393D">
        <w:rPr>
          <w:rFonts w:ascii="Arial Black" w:hAnsi="Arial Black"/>
          <w:b/>
          <w:bCs/>
          <w:color w:val="008438"/>
        </w:rPr>
        <w:t xml:space="preserve">Misperceptions of ‘community’ </w:t>
      </w:r>
    </w:p>
    <w:p w14:paraId="68124B3B" w14:textId="50C9582A" w:rsidR="00B50375" w:rsidRDefault="00B50375" w:rsidP="006556E0">
      <w:pPr>
        <w:spacing w:before="240" w:after="120" w:line="276" w:lineRule="auto"/>
        <w:jc w:val="both"/>
        <w:rPr>
          <w:rFonts w:ascii="Arial" w:hAnsi="Arial" w:cs="Arial"/>
          <w:lang w:val="en-US"/>
        </w:rPr>
      </w:pPr>
      <w:r w:rsidRPr="00B50375">
        <w:rPr>
          <w:rFonts w:ascii="Arial" w:hAnsi="Arial" w:cs="Arial"/>
          <w:lang w:val="en-US"/>
        </w:rPr>
        <w:t>The term ‘community’ is often used in a way that implies a cohesive group of people with shared cultures, values, aspirations and goals. However, local populations tend to be ‘characterized as much by internal differences (in the priorities, needs,</w:t>
      </w:r>
      <w:r>
        <w:rPr>
          <w:rFonts w:ascii="Arial" w:hAnsi="Arial" w:cs="Arial"/>
          <w:lang w:val="en-US"/>
        </w:rPr>
        <w:t xml:space="preserve"> </w:t>
      </w:r>
      <w:r w:rsidRPr="00B50375">
        <w:rPr>
          <w:rFonts w:ascii="Arial" w:hAnsi="Arial" w:cs="Arial"/>
          <w:lang w:val="en-US"/>
        </w:rPr>
        <w:t>vulnerabilities and capacities of the people) as by commonalities.’</w:t>
      </w:r>
      <w:r w:rsidR="00BD3B7C">
        <w:rPr>
          <w:rStyle w:val="EndnoteReference"/>
          <w:rFonts w:ascii="Arial" w:hAnsi="Arial" w:cs="Arial"/>
          <w:lang w:val="en-US"/>
        </w:rPr>
        <w:endnoteReference w:id="3"/>
      </w:r>
      <w:r w:rsidRPr="00B50375">
        <w:rPr>
          <w:rFonts w:ascii="Arial" w:hAnsi="Arial" w:cs="Arial"/>
          <w:lang w:val="en-US"/>
        </w:rPr>
        <w:t xml:space="preserve"> They also tend to have uneven, and often unfair, distributions of power. </w:t>
      </w:r>
      <w:r w:rsidR="00BD3B7C">
        <w:rPr>
          <w:rFonts w:ascii="Arial" w:hAnsi="Arial" w:cs="Arial"/>
          <w:lang w:val="en-US"/>
        </w:rPr>
        <w:t>It is</w:t>
      </w:r>
      <w:r w:rsidRPr="00B50375">
        <w:rPr>
          <w:rFonts w:ascii="Arial" w:hAnsi="Arial" w:cs="Arial"/>
          <w:lang w:val="en-US"/>
        </w:rPr>
        <w:t xml:space="preserve"> suggest</w:t>
      </w:r>
      <w:r w:rsidR="00BD3B7C">
        <w:rPr>
          <w:rFonts w:ascii="Arial" w:hAnsi="Arial" w:cs="Arial"/>
          <w:lang w:val="en-US"/>
        </w:rPr>
        <w:t>ed</w:t>
      </w:r>
      <w:r w:rsidRPr="00B50375">
        <w:rPr>
          <w:rFonts w:ascii="Arial" w:hAnsi="Arial" w:cs="Arial"/>
          <w:lang w:val="en-US"/>
        </w:rPr>
        <w:t xml:space="preserve"> that ‘communities’ should be seen as loosely connected social and cultural groups composed of a diverse set of beliefs, values, identities and factions.</w:t>
      </w:r>
    </w:p>
    <w:p w14:paraId="4DEA77F9" w14:textId="77777777" w:rsidR="00BD3B7C" w:rsidRPr="0099393D" w:rsidRDefault="00BD3B7C" w:rsidP="0099393D">
      <w:pPr>
        <w:pStyle w:val="NormalWeb"/>
        <w:spacing w:before="120" w:beforeAutospacing="0" w:after="120" w:afterAutospacing="0"/>
        <w:rPr>
          <w:rFonts w:ascii="Arial Black" w:hAnsi="Arial Black"/>
          <w:b/>
          <w:bCs/>
          <w:color w:val="008438"/>
        </w:rPr>
      </w:pPr>
      <w:r w:rsidRPr="0099393D">
        <w:rPr>
          <w:rFonts w:ascii="Arial Black" w:hAnsi="Arial Black"/>
          <w:b/>
          <w:bCs/>
          <w:color w:val="008438"/>
        </w:rPr>
        <w:t xml:space="preserve">Achieving meaningful participation </w:t>
      </w:r>
    </w:p>
    <w:p w14:paraId="57483081" w14:textId="0BDAD5EF" w:rsidR="00BD3B7C" w:rsidRDefault="00BD3B7C" w:rsidP="00BD3B7C">
      <w:pPr>
        <w:spacing w:before="240" w:after="120" w:line="276" w:lineRule="auto"/>
        <w:jc w:val="both"/>
        <w:rPr>
          <w:rFonts w:ascii="Arial" w:hAnsi="Arial" w:cs="Arial"/>
          <w:lang w:val="en-US"/>
        </w:rPr>
      </w:pPr>
      <w:r w:rsidRPr="00BD3B7C">
        <w:rPr>
          <w:rFonts w:ascii="Arial" w:hAnsi="Arial" w:cs="Arial"/>
          <w:lang w:val="en-US"/>
        </w:rPr>
        <w:t>It is challenging in practice to achieve inclusive, fair and meaningful participation of local peoples— particularly the poorest and most marginalized. The concerns, priorities and perspectives of those less powerful tend to be dominated by the voices of the powerful elite. Often, ‘participatory’ decision-making tends to reflect the ‘needs’ of the elite, who</w:t>
      </w:r>
      <w:r>
        <w:rPr>
          <w:rFonts w:ascii="Arial" w:hAnsi="Arial" w:cs="Arial"/>
          <w:lang w:val="en-US"/>
        </w:rPr>
        <w:t xml:space="preserve"> </w:t>
      </w:r>
      <w:r w:rsidRPr="00BD3B7C">
        <w:rPr>
          <w:rFonts w:ascii="Arial" w:hAnsi="Arial" w:cs="Arial"/>
          <w:lang w:val="en-US"/>
        </w:rPr>
        <w:t>disproportionally capture benefits from interventions tailored to the poor and vulnerable. Adaptation planning is also complicated</w:t>
      </w:r>
      <w:r>
        <w:rPr>
          <w:rFonts w:ascii="Arial" w:hAnsi="Arial" w:cs="Arial"/>
          <w:lang w:val="en-US"/>
        </w:rPr>
        <w:t xml:space="preserve"> </w:t>
      </w:r>
      <w:r w:rsidRPr="00BD3B7C">
        <w:rPr>
          <w:rFonts w:ascii="Arial" w:hAnsi="Arial" w:cs="Arial"/>
          <w:lang w:val="en-US"/>
        </w:rPr>
        <w:t>by conflicting and competing priorities and short-term interests. A lack of ‘social capital’ can inhibit people from coming together to make collective and democratic decisions, and to take collective actions. Furthermore, the rhetoric</w:t>
      </w:r>
      <w:r>
        <w:rPr>
          <w:rFonts w:ascii="Arial" w:hAnsi="Arial" w:cs="Arial"/>
          <w:lang w:val="en-US"/>
        </w:rPr>
        <w:t xml:space="preserve"> </w:t>
      </w:r>
      <w:r w:rsidRPr="00BD3B7C">
        <w:rPr>
          <w:rFonts w:ascii="Arial" w:hAnsi="Arial" w:cs="Arial"/>
          <w:lang w:val="en-US"/>
        </w:rPr>
        <w:t>of ‘participation’ is often reduced in practice to a means for external institutional actors to legitimate and build public acceptance of pre-planned policies and interventions.</w:t>
      </w:r>
    </w:p>
    <w:p w14:paraId="423747CD" w14:textId="77777777" w:rsidR="00BD3B7C" w:rsidRPr="0099393D" w:rsidRDefault="00BD3B7C" w:rsidP="0099393D">
      <w:pPr>
        <w:pStyle w:val="NormalWeb"/>
        <w:spacing w:before="120" w:beforeAutospacing="0" w:after="120" w:afterAutospacing="0"/>
        <w:rPr>
          <w:rFonts w:ascii="Arial Black" w:hAnsi="Arial Black"/>
          <w:b/>
          <w:bCs/>
          <w:color w:val="008438"/>
        </w:rPr>
      </w:pPr>
      <w:r w:rsidRPr="0099393D">
        <w:rPr>
          <w:rFonts w:ascii="Arial Black" w:hAnsi="Arial Black"/>
          <w:b/>
          <w:bCs/>
          <w:color w:val="008438"/>
        </w:rPr>
        <w:t xml:space="preserve">Subordination of local perspectives </w:t>
      </w:r>
    </w:p>
    <w:p w14:paraId="654DE872" w14:textId="5CB1872C" w:rsidR="00BD3B7C" w:rsidRDefault="00BD3B7C" w:rsidP="00BD3B7C">
      <w:pPr>
        <w:spacing w:before="240" w:after="120" w:line="276" w:lineRule="auto"/>
        <w:jc w:val="both"/>
        <w:rPr>
          <w:rFonts w:ascii="Arial" w:hAnsi="Arial" w:cs="Arial"/>
          <w:lang w:val="en-US"/>
        </w:rPr>
      </w:pPr>
      <w:r w:rsidRPr="00BD3B7C">
        <w:rPr>
          <w:rFonts w:ascii="Arial" w:hAnsi="Arial" w:cs="Arial"/>
          <w:lang w:val="en-US"/>
        </w:rPr>
        <w:t>In theory, CBA is an attempt to break away</w:t>
      </w:r>
      <w:r>
        <w:rPr>
          <w:rFonts w:ascii="Arial" w:hAnsi="Arial" w:cs="Arial"/>
          <w:lang w:val="en-US"/>
        </w:rPr>
        <w:t xml:space="preserve"> </w:t>
      </w:r>
      <w:r w:rsidRPr="00BD3B7C">
        <w:rPr>
          <w:rFonts w:ascii="Arial" w:hAnsi="Arial" w:cs="Arial"/>
          <w:lang w:val="en-US"/>
        </w:rPr>
        <w:t>from ‘top-down’ discourses of climate change vulnerability and adaptation—allowing for local peoples to determine adaptation agendas. However, the ‘scientific’ knowledge systems that dominate</w:t>
      </w:r>
      <w:r>
        <w:rPr>
          <w:rFonts w:ascii="Arial" w:hAnsi="Arial" w:cs="Arial"/>
          <w:lang w:val="en-US"/>
        </w:rPr>
        <w:t xml:space="preserve"> </w:t>
      </w:r>
      <w:r w:rsidRPr="00BD3B7C">
        <w:rPr>
          <w:rFonts w:ascii="Arial" w:hAnsi="Arial" w:cs="Arial"/>
          <w:lang w:val="en-US"/>
        </w:rPr>
        <w:t>the international adaptation community tend to frame adaptation as ‘additional’ to development— techno-scientific responses to particular climate- related stresses. Such top-down perspectives</w:t>
      </w:r>
      <w:r>
        <w:rPr>
          <w:rFonts w:ascii="Arial" w:hAnsi="Arial" w:cs="Arial"/>
          <w:lang w:val="en-US"/>
        </w:rPr>
        <w:t xml:space="preserve"> </w:t>
      </w:r>
      <w:r w:rsidRPr="00BD3B7C">
        <w:rPr>
          <w:rFonts w:ascii="Arial" w:hAnsi="Arial" w:cs="Arial"/>
          <w:lang w:val="en-US"/>
        </w:rPr>
        <w:t>risk subordinating local perspectives, priorities, knowledges and cultures, inhibiting local self-determination and limiting meaningful participation.</w:t>
      </w:r>
    </w:p>
    <w:p w14:paraId="6EF980F6" w14:textId="61081A08" w:rsidR="00BD3B7C" w:rsidRPr="0099393D" w:rsidRDefault="00BD3B7C" w:rsidP="0099393D">
      <w:pPr>
        <w:pStyle w:val="NormalWeb"/>
        <w:spacing w:before="120" w:beforeAutospacing="0" w:after="120" w:afterAutospacing="0"/>
        <w:rPr>
          <w:rFonts w:ascii="Arial Black" w:hAnsi="Arial Black"/>
          <w:b/>
          <w:bCs/>
          <w:color w:val="008438"/>
        </w:rPr>
      </w:pPr>
      <w:r w:rsidRPr="0099393D">
        <w:rPr>
          <w:rFonts w:ascii="Arial Black" w:hAnsi="Arial Black"/>
          <w:b/>
          <w:bCs/>
          <w:color w:val="008438"/>
        </w:rPr>
        <w:t xml:space="preserve">Issues with focusing on the ‘local’ </w:t>
      </w:r>
    </w:p>
    <w:p w14:paraId="0EDB9082" w14:textId="5D40D894" w:rsidR="00BD3B7C" w:rsidRDefault="00BD3B7C" w:rsidP="00BD3B7C">
      <w:pPr>
        <w:pStyle w:val="NormalWeb"/>
        <w:spacing w:after="120" w:afterAutospacing="0" w:line="276" w:lineRule="auto"/>
        <w:jc w:val="both"/>
        <w:rPr>
          <w:rFonts w:ascii="Arial" w:eastAsiaTheme="minorHAnsi" w:hAnsi="Arial" w:cs="Arial"/>
          <w:lang w:val="en-US" w:eastAsia="en-US"/>
        </w:rPr>
      </w:pPr>
      <w:r w:rsidRPr="00BD3B7C">
        <w:rPr>
          <w:rFonts w:ascii="Arial" w:eastAsiaTheme="minorHAnsi" w:hAnsi="Arial" w:cs="Arial"/>
          <w:lang w:val="en-US" w:eastAsia="en-US"/>
        </w:rPr>
        <w:lastRenderedPageBreak/>
        <w:t>CBA’s focus on local adaptation risks downplaying the way structures, policies and actions outside communities influence how climate impacts are experienced in specific places. In addition, focusing too much on small-scale, bottom-up, local, project-based activities may limit the potential to provide adaptation support to the vast populations</w:t>
      </w:r>
      <w:r>
        <w:rPr>
          <w:rFonts w:ascii="Arial" w:eastAsiaTheme="minorHAnsi" w:hAnsi="Arial" w:cs="Arial"/>
          <w:lang w:val="en-US" w:eastAsia="en-US"/>
        </w:rPr>
        <w:t xml:space="preserve"> </w:t>
      </w:r>
      <w:r w:rsidRPr="00BD3B7C">
        <w:rPr>
          <w:rFonts w:ascii="Arial" w:eastAsiaTheme="minorHAnsi" w:hAnsi="Arial" w:cs="Arial"/>
          <w:lang w:val="en-US" w:eastAsia="en-US"/>
        </w:rPr>
        <w:t>of climatically vulnerable populations in developing regions.</w:t>
      </w:r>
      <w:r>
        <w:rPr>
          <w:rFonts w:ascii="Arial" w:eastAsiaTheme="minorHAnsi" w:hAnsi="Arial" w:cs="Arial"/>
          <w:lang w:val="en-US" w:eastAsia="en-US"/>
        </w:rPr>
        <w:t xml:space="preserve"> </w:t>
      </w:r>
    </w:p>
    <w:p w14:paraId="4D659199" w14:textId="77777777" w:rsidR="00BD3B7C" w:rsidRPr="0099393D" w:rsidRDefault="00BD3B7C" w:rsidP="0099393D">
      <w:pPr>
        <w:pStyle w:val="NormalWeb"/>
        <w:spacing w:before="120" w:beforeAutospacing="0" w:after="120" w:afterAutospacing="0"/>
        <w:rPr>
          <w:rFonts w:ascii="Arial Black" w:hAnsi="Arial Black"/>
          <w:b/>
          <w:bCs/>
          <w:color w:val="008438"/>
        </w:rPr>
      </w:pPr>
      <w:r w:rsidRPr="0099393D">
        <w:rPr>
          <w:rFonts w:ascii="Arial Black" w:hAnsi="Arial Black"/>
          <w:b/>
          <w:bCs/>
          <w:color w:val="008438"/>
        </w:rPr>
        <w:t xml:space="preserve">Insufficient and uncertain financing </w:t>
      </w:r>
    </w:p>
    <w:p w14:paraId="1BC18B25" w14:textId="6AB3F2A1" w:rsidR="00BD3B7C" w:rsidRDefault="00ED3DA2" w:rsidP="00ED3DA2">
      <w:pPr>
        <w:pStyle w:val="NormalWeb"/>
        <w:spacing w:after="120" w:afterAutospacing="0" w:line="276" w:lineRule="auto"/>
        <w:jc w:val="both"/>
        <w:rPr>
          <w:rFonts w:ascii="Arial" w:eastAsiaTheme="minorHAnsi" w:hAnsi="Arial" w:cs="Arial"/>
          <w:lang w:val="en-US" w:eastAsia="en-US"/>
        </w:rPr>
      </w:pPr>
      <w:r>
        <w:rPr>
          <w:rFonts w:ascii="Arial" w:eastAsiaTheme="minorHAnsi" w:hAnsi="Arial" w:cs="Arial"/>
          <w:lang w:val="en-US" w:eastAsia="en-US"/>
        </w:rPr>
        <w:t>D</w:t>
      </w:r>
      <w:r w:rsidRPr="00ED3DA2">
        <w:rPr>
          <w:rFonts w:ascii="Arial" w:eastAsiaTheme="minorHAnsi" w:hAnsi="Arial" w:cs="Arial"/>
          <w:lang w:val="en-US" w:eastAsia="en-US"/>
        </w:rPr>
        <w:t xml:space="preserve">eveloped countries have </w:t>
      </w:r>
      <w:r>
        <w:rPr>
          <w:rFonts w:ascii="Arial" w:eastAsiaTheme="minorHAnsi" w:hAnsi="Arial" w:cs="Arial"/>
          <w:lang w:val="en-US" w:eastAsia="en-US"/>
        </w:rPr>
        <w:t xml:space="preserve">always </w:t>
      </w:r>
      <w:r w:rsidRPr="00ED3DA2">
        <w:rPr>
          <w:rFonts w:ascii="Arial" w:eastAsiaTheme="minorHAnsi" w:hAnsi="Arial" w:cs="Arial"/>
          <w:lang w:val="en-US" w:eastAsia="en-US"/>
        </w:rPr>
        <w:t xml:space="preserve">committed </w:t>
      </w:r>
      <w:r>
        <w:rPr>
          <w:rFonts w:ascii="Arial" w:eastAsiaTheme="minorHAnsi" w:hAnsi="Arial" w:cs="Arial"/>
          <w:lang w:val="en-US" w:eastAsia="en-US"/>
        </w:rPr>
        <w:t xml:space="preserve">during COP meetings </w:t>
      </w:r>
      <w:r w:rsidRPr="00ED3DA2">
        <w:rPr>
          <w:rFonts w:ascii="Arial" w:eastAsiaTheme="minorHAnsi" w:hAnsi="Arial" w:cs="Arial"/>
          <w:lang w:val="en-US" w:eastAsia="en-US"/>
        </w:rPr>
        <w:t xml:space="preserve">to mobilize US$100 billion annually </w:t>
      </w:r>
      <w:r>
        <w:rPr>
          <w:rFonts w:ascii="Arial" w:eastAsiaTheme="minorHAnsi" w:hAnsi="Arial" w:cs="Arial"/>
          <w:lang w:val="en-US" w:eastAsia="en-US"/>
        </w:rPr>
        <w:t xml:space="preserve">to </w:t>
      </w:r>
      <w:r w:rsidRPr="00ED3DA2">
        <w:rPr>
          <w:rFonts w:ascii="Arial" w:eastAsiaTheme="minorHAnsi" w:hAnsi="Arial" w:cs="Arial"/>
          <w:lang w:val="en-US" w:eastAsia="en-US"/>
        </w:rPr>
        <w:t>address the needs of developing countries</w:t>
      </w:r>
      <w:r>
        <w:rPr>
          <w:rFonts w:ascii="Arial" w:eastAsiaTheme="minorHAnsi" w:hAnsi="Arial" w:cs="Arial"/>
          <w:lang w:val="en-US" w:eastAsia="en-US"/>
        </w:rPr>
        <w:t xml:space="preserve"> </w:t>
      </w:r>
      <w:r w:rsidRPr="00ED3DA2">
        <w:rPr>
          <w:rFonts w:ascii="Arial" w:eastAsiaTheme="minorHAnsi" w:hAnsi="Arial" w:cs="Arial"/>
          <w:lang w:val="en-US" w:eastAsia="en-US"/>
        </w:rPr>
        <w:t>in responding to climate change</w:t>
      </w:r>
      <w:r>
        <w:rPr>
          <w:rFonts w:ascii="Arial" w:eastAsiaTheme="minorHAnsi" w:hAnsi="Arial" w:cs="Arial"/>
          <w:lang w:val="en-US" w:eastAsia="en-US"/>
        </w:rPr>
        <w:t xml:space="preserve">. </w:t>
      </w:r>
      <w:r w:rsidRPr="00ED3DA2">
        <w:rPr>
          <w:rFonts w:ascii="Arial" w:eastAsiaTheme="minorHAnsi" w:hAnsi="Arial" w:cs="Arial"/>
          <w:lang w:val="en-US" w:eastAsia="en-US"/>
        </w:rPr>
        <w:t>During COP 26</w:t>
      </w:r>
      <w:r>
        <w:rPr>
          <w:rFonts w:ascii="Arial" w:eastAsiaTheme="minorHAnsi" w:hAnsi="Arial" w:cs="Arial"/>
          <w:lang w:val="en-US" w:eastAsia="en-US"/>
        </w:rPr>
        <w:t xml:space="preserve"> held in Glasgow, 1 -12 November 2021, developed countries renewed their commitment to this discourse, however, even if this is achieved, this level of</w:t>
      </w:r>
      <w:r w:rsidRPr="00ED3DA2">
        <w:rPr>
          <w:rFonts w:ascii="Arial" w:eastAsiaTheme="minorHAnsi" w:hAnsi="Arial" w:cs="Arial"/>
          <w:lang w:val="en-US" w:eastAsia="en-US"/>
        </w:rPr>
        <w:t xml:space="preserve"> financing for adaptation is considered </w:t>
      </w:r>
      <w:r>
        <w:rPr>
          <w:rFonts w:ascii="Arial" w:eastAsiaTheme="minorHAnsi" w:hAnsi="Arial" w:cs="Arial"/>
          <w:lang w:val="en-US" w:eastAsia="en-US"/>
        </w:rPr>
        <w:t>i</w:t>
      </w:r>
      <w:r w:rsidRPr="00ED3DA2">
        <w:rPr>
          <w:rFonts w:ascii="Arial" w:eastAsiaTheme="minorHAnsi" w:hAnsi="Arial" w:cs="Arial"/>
          <w:lang w:val="en-US" w:eastAsia="en-US"/>
        </w:rPr>
        <w:t>nsufficient to meet the adaptation needs of billions of vulnerable people</w:t>
      </w:r>
      <w:r>
        <w:rPr>
          <w:rFonts w:ascii="Arial" w:eastAsiaTheme="minorHAnsi" w:hAnsi="Arial" w:cs="Arial"/>
          <w:lang w:val="en-US" w:eastAsia="en-US"/>
        </w:rPr>
        <w:t>.</w:t>
      </w:r>
      <w:r>
        <w:rPr>
          <w:rStyle w:val="EndnoteReference"/>
          <w:rFonts w:ascii="Arial" w:eastAsiaTheme="minorHAnsi" w:hAnsi="Arial" w:cs="Arial"/>
          <w:lang w:val="en-US" w:eastAsia="en-US"/>
        </w:rPr>
        <w:endnoteReference w:id="4"/>
      </w:r>
      <w:r>
        <w:rPr>
          <w:rFonts w:ascii="Arial" w:eastAsiaTheme="minorHAnsi" w:hAnsi="Arial" w:cs="Arial"/>
          <w:lang w:val="en-US" w:eastAsia="en-US"/>
        </w:rPr>
        <w:t xml:space="preserve"> </w:t>
      </w:r>
    </w:p>
    <w:p w14:paraId="6FF91DF2" w14:textId="77777777" w:rsidR="00A76701" w:rsidRPr="0099393D" w:rsidRDefault="00A76701" w:rsidP="0099393D">
      <w:pPr>
        <w:pStyle w:val="NormalWeb"/>
        <w:spacing w:before="120" w:beforeAutospacing="0" w:after="120" w:afterAutospacing="0"/>
        <w:rPr>
          <w:rFonts w:ascii="Arial Black" w:hAnsi="Arial Black"/>
          <w:b/>
          <w:bCs/>
          <w:color w:val="008438"/>
        </w:rPr>
      </w:pPr>
      <w:r w:rsidRPr="0099393D">
        <w:rPr>
          <w:rFonts w:ascii="Arial Black" w:hAnsi="Arial Black"/>
          <w:b/>
          <w:bCs/>
          <w:color w:val="008438"/>
        </w:rPr>
        <w:t>Lack of distinction between CBA and development</w:t>
      </w:r>
    </w:p>
    <w:p w14:paraId="146FFB55" w14:textId="5CE1C98F" w:rsidR="00A76701" w:rsidRDefault="00A76701" w:rsidP="00A76701">
      <w:pPr>
        <w:pStyle w:val="NormalWeb"/>
        <w:spacing w:after="120" w:line="276" w:lineRule="auto"/>
        <w:jc w:val="both"/>
        <w:rPr>
          <w:rFonts w:ascii="Arial" w:eastAsiaTheme="minorHAnsi" w:hAnsi="Arial" w:cs="Arial"/>
          <w:lang w:val="en-US" w:eastAsia="en-US"/>
        </w:rPr>
      </w:pPr>
      <w:r w:rsidRPr="00A76701">
        <w:rPr>
          <w:rFonts w:ascii="Arial" w:eastAsiaTheme="minorHAnsi" w:hAnsi="Arial" w:cs="Arial"/>
          <w:lang w:val="en-US" w:eastAsia="en-US"/>
        </w:rPr>
        <w:t>CBA interventions often resemble development actions, since addressing vulnerability through strengthening adaptive capacities often requires addressing existing ‘development deficits.’ This lack</w:t>
      </w:r>
      <w:r>
        <w:rPr>
          <w:rFonts w:ascii="Arial" w:eastAsiaTheme="minorHAnsi" w:hAnsi="Arial" w:cs="Arial"/>
          <w:lang w:val="en-US" w:eastAsia="en-US"/>
        </w:rPr>
        <w:t xml:space="preserve"> </w:t>
      </w:r>
      <w:r w:rsidRPr="00A76701">
        <w:rPr>
          <w:rFonts w:ascii="Arial" w:eastAsiaTheme="minorHAnsi" w:hAnsi="Arial" w:cs="Arial"/>
          <w:lang w:val="en-US" w:eastAsia="en-US"/>
        </w:rPr>
        <w:t>of distinction makes it difficult to identify good CBA practice, attract donor funding and align projects with adaptation financing requirements.</w:t>
      </w:r>
    </w:p>
    <w:p w14:paraId="3D2286EC" w14:textId="77777777" w:rsidR="00A76701" w:rsidRPr="0099393D" w:rsidRDefault="00A76701" w:rsidP="0099393D">
      <w:pPr>
        <w:pStyle w:val="NormalWeb"/>
        <w:spacing w:before="120" w:beforeAutospacing="0" w:after="120" w:afterAutospacing="0"/>
        <w:rPr>
          <w:rFonts w:ascii="Arial Black" w:hAnsi="Arial Black"/>
          <w:b/>
          <w:bCs/>
          <w:color w:val="008438"/>
        </w:rPr>
      </w:pPr>
      <w:r w:rsidRPr="0099393D">
        <w:rPr>
          <w:rFonts w:ascii="Arial Black" w:hAnsi="Arial Black"/>
          <w:b/>
          <w:bCs/>
          <w:color w:val="008438"/>
        </w:rPr>
        <w:t>Integration into government policies and programmes</w:t>
      </w:r>
    </w:p>
    <w:p w14:paraId="5CFE6C68" w14:textId="624397FD" w:rsidR="00A76701" w:rsidRDefault="00A76701" w:rsidP="00725211">
      <w:pPr>
        <w:pStyle w:val="NormalWeb"/>
        <w:spacing w:after="120" w:line="276" w:lineRule="auto"/>
        <w:jc w:val="both"/>
        <w:rPr>
          <w:rFonts w:ascii="Arial" w:eastAsiaTheme="minorHAnsi" w:hAnsi="Arial" w:cs="Arial"/>
          <w:lang w:val="en-US" w:eastAsia="en-US"/>
        </w:rPr>
      </w:pPr>
      <w:r w:rsidRPr="00A76701">
        <w:rPr>
          <w:rFonts w:ascii="Arial" w:eastAsiaTheme="minorHAnsi" w:hAnsi="Arial" w:cs="Arial"/>
          <w:lang w:val="en-US" w:eastAsia="en-US"/>
        </w:rPr>
        <w:t>Experiences suggest that mainstreaming</w:t>
      </w:r>
      <w:r>
        <w:rPr>
          <w:rFonts w:ascii="Arial" w:eastAsiaTheme="minorHAnsi" w:hAnsi="Arial" w:cs="Arial"/>
          <w:lang w:val="en-US" w:eastAsia="en-US"/>
        </w:rPr>
        <w:t xml:space="preserve"> </w:t>
      </w:r>
      <w:r w:rsidRPr="00A76701">
        <w:rPr>
          <w:rFonts w:ascii="Arial" w:eastAsiaTheme="minorHAnsi" w:hAnsi="Arial" w:cs="Arial"/>
          <w:lang w:val="en-US" w:eastAsia="en-US"/>
        </w:rPr>
        <w:t>CBA into national development planning</w:t>
      </w:r>
      <w:r>
        <w:rPr>
          <w:rFonts w:ascii="Arial" w:eastAsiaTheme="minorHAnsi" w:hAnsi="Arial" w:cs="Arial"/>
          <w:lang w:val="en-US" w:eastAsia="en-US"/>
        </w:rPr>
        <w:t xml:space="preserve"> </w:t>
      </w:r>
      <w:r w:rsidRPr="00A76701">
        <w:rPr>
          <w:rFonts w:ascii="Arial" w:eastAsiaTheme="minorHAnsi" w:hAnsi="Arial" w:cs="Arial"/>
          <w:lang w:val="en-US" w:eastAsia="en-US"/>
        </w:rPr>
        <w:t xml:space="preserve">can be difficult—particularly in </w:t>
      </w:r>
      <w:r>
        <w:rPr>
          <w:rFonts w:ascii="Arial" w:eastAsiaTheme="minorHAnsi" w:hAnsi="Arial" w:cs="Arial"/>
          <w:lang w:val="en-US" w:eastAsia="en-US"/>
        </w:rPr>
        <w:t>Somalia where there is weak system of government with no policies enforcement</w:t>
      </w:r>
      <w:r w:rsidR="00725211">
        <w:rPr>
          <w:rFonts w:ascii="Arial" w:eastAsiaTheme="minorHAnsi" w:hAnsi="Arial" w:cs="Arial"/>
          <w:lang w:val="en-US" w:eastAsia="en-US"/>
        </w:rPr>
        <w:t>s</w:t>
      </w:r>
      <w:r>
        <w:rPr>
          <w:rFonts w:ascii="Arial" w:eastAsiaTheme="minorHAnsi" w:hAnsi="Arial" w:cs="Arial"/>
          <w:lang w:val="en-US" w:eastAsia="en-US"/>
        </w:rPr>
        <w:t xml:space="preserve">. </w:t>
      </w:r>
      <w:r w:rsidR="00725211" w:rsidRPr="00725211">
        <w:rPr>
          <w:rFonts w:ascii="Arial" w:eastAsiaTheme="minorHAnsi" w:hAnsi="Arial" w:cs="Arial"/>
          <w:lang w:val="en-US" w:eastAsia="en-US"/>
        </w:rPr>
        <w:t>This is particularly true in</w:t>
      </w:r>
      <w:r w:rsidR="00725211">
        <w:rPr>
          <w:rFonts w:ascii="Arial" w:eastAsiaTheme="minorHAnsi" w:hAnsi="Arial" w:cs="Arial"/>
          <w:lang w:val="en-US" w:eastAsia="en-US"/>
        </w:rPr>
        <w:t xml:space="preserve"> </w:t>
      </w:r>
      <w:r w:rsidR="00725211" w:rsidRPr="00725211">
        <w:rPr>
          <w:rFonts w:ascii="Arial" w:eastAsiaTheme="minorHAnsi" w:hAnsi="Arial" w:cs="Arial"/>
          <w:lang w:val="en-US" w:eastAsia="en-US"/>
        </w:rPr>
        <w:t xml:space="preserve">cases where </w:t>
      </w:r>
      <w:r w:rsidR="00725211">
        <w:rPr>
          <w:rFonts w:ascii="Arial" w:eastAsiaTheme="minorHAnsi" w:hAnsi="Arial" w:cs="Arial"/>
          <w:lang w:val="en-US" w:eastAsia="en-US"/>
        </w:rPr>
        <w:t xml:space="preserve">there is lack of </w:t>
      </w:r>
      <w:r w:rsidR="00725211" w:rsidRPr="00725211">
        <w:rPr>
          <w:rFonts w:ascii="Arial" w:eastAsiaTheme="minorHAnsi" w:hAnsi="Arial" w:cs="Arial"/>
          <w:lang w:val="en-US" w:eastAsia="en-US"/>
        </w:rPr>
        <w:t>political systems, rapidly shifting agendas</w:t>
      </w:r>
      <w:r w:rsidR="00725211">
        <w:rPr>
          <w:rFonts w:ascii="Arial" w:eastAsiaTheme="minorHAnsi" w:hAnsi="Arial" w:cs="Arial"/>
          <w:lang w:val="en-US" w:eastAsia="en-US"/>
        </w:rPr>
        <w:t xml:space="preserve"> </w:t>
      </w:r>
      <w:r w:rsidR="00725211" w:rsidRPr="00725211">
        <w:rPr>
          <w:rFonts w:ascii="Arial" w:eastAsiaTheme="minorHAnsi" w:hAnsi="Arial" w:cs="Arial"/>
          <w:lang w:val="en-US" w:eastAsia="en-US"/>
        </w:rPr>
        <w:t xml:space="preserve">and a lack of political will. Mainstreaming is further inhibited by a lack of coordination and collaboration between and within government. In addition, the staff of </w:t>
      </w:r>
      <w:r w:rsidR="00725211">
        <w:rPr>
          <w:rFonts w:ascii="Arial" w:eastAsiaTheme="minorHAnsi" w:hAnsi="Arial" w:cs="Arial"/>
          <w:lang w:val="en-US" w:eastAsia="en-US"/>
        </w:rPr>
        <w:t>State</w:t>
      </w:r>
      <w:r w:rsidR="00725211" w:rsidRPr="00725211">
        <w:rPr>
          <w:rFonts w:ascii="Arial" w:eastAsiaTheme="minorHAnsi" w:hAnsi="Arial" w:cs="Arial"/>
          <w:lang w:val="en-US" w:eastAsia="en-US"/>
        </w:rPr>
        <w:t xml:space="preserve"> governments sometimes lack the required technical expertise, funds, resources and </w:t>
      </w:r>
      <w:proofErr w:type="spellStart"/>
      <w:r w:rsidR="00725211" w:rsidRPr="00725211">
        <w:rPr>
          <w:rFonts w:ascii="Arial" w:eastAsiaTheme="minorHAnsi" w:hAnsi="Arial" w:cs="Arial"/>
          <w:lang w:val="en-US" w:eastAsia="en-US"/>
        </w:rPr>
        <w:t>labour</w:t>
      </w:r>
      <w:proofErr w:type="spellEnd"/>
      <w:r w:rsidR="00725211" w:rsidRPr="00725211">
        <w:rPr>
          <w:rFonts w:ascii="Arial" w:eastAsiaTheme="minorHAnsi" w:hAnsi="Arial" w:cs="Arial"/>
          <w:lang w:val="en-US" w:eastAsia="en-US"/>
        </w:rPr>
        <w:t xml:space="preserve"> capacities to integrate CBA into government policies.</w:t>
      </w:r>
      <w:r>
        <w:rPr>
          <w:rFonts w:ascii="Arial" w:eastAsiaTheme="minorHAnsi" w:hAnsi="Arial" w:cs="Arial"/>
          <w:lang w:val="en-US" w:eastAsia="en-US"/>
        </w:rPr>
        <w:t xml:space="preserve"> </w:t>
      </w:r>
    </w:p>
    <w:p w14:paraId="73396B78" w14:textId="77777777" w:rsidR="00725211" w:rsidRPr="0099393D" w:rsidRDefault="00725211" w:rsidP="0099393D">
      <w:pPr>
        <w:pStyle w:val="NormalWeb"/>
        <w:spacing w:before="120" w:beforeAutospacing="0" w:after="120" w:afterAutospacing="0"/>
        <w:rPr>
          <w:rFonts w:ascii="Arial Black" w:hAnsi="Arial Black"/>
          <w:b/>
          <w:bCs/>
          <w:color w:val="008438"/>
        </w:rPr>
      </w:pPr>
      <w:r w:rsidRPr="0099393D">
        <w:rPr>
          <w:rFonts w:ascii="Arial Black" w:hAnsi="Arial Black"/>
          <w:b/>
          <w:bCs/>
          <w:color w:val="008438"/>
        </w:rPr>
        <w:t xml:space="preserve">Sensitivity to local cultures </w:t>
      </w:r>
    </w:p>
    <w:p w14:paraId="562A9F0C" w14:textId="0F342513" w:rsidR="00725211" w:rsidRDefault="00725211" w:rsidP="00725211">
      <w:pPr>
        <w:pStyle w:val="NormalWeb"/>
        <w:spacing w:after="120" w:line="276" w:lineRule="auto"/>
        <w:jc w:val="both"/>
        <w:rPr>
          <w:rFonts w:ascii="Arial" w:eastAsiaTheme="minorHAnsi" w:hAnsi="Arial" w:cs="Arial"/>
          <w:lang w:val="en-US" w:eastAsia="en-US"/>
        </w:rPr>
      </w:pPr>
      <w:r w:rsidRPr="00725211">
        <w:rPr>
          <w:rFonts w:ascii="Arial" w:eastAsiaTheme="minorHAnsi" w:hAnsi="Arial" w:cs="Arial"/>
          <w:lang w:val="en-US" w:eastAsia="en-US"/>
        </w:rPr>
        <w:t xml:space="preserve">Local cultural factors may contribute to </w:t>
      </w:r>
      <w:r>
        <w:rPr>
          <w:rFonts w:ascii="Arial" w:eastAsiaTheme="minorHAnsi" w:hAnsi="Arial" w:cs="Arial"/>
          <w:lang w:val="en-US" w:eastAsia="en-US"/>
        </w:rPr>
        <w:t>communities’</w:t>
      </w:r>
      <w:r w:rsidRPr="00725211">
        <w:rPr>
          <w:rFonts w:ascii="Arial" w:eastAsiaTheme="minorHAnsi" w:hAnsi="Arial" w:cs="Arial"/>
          <w:lang w:val="en-US" w:eastAsia="en-US"/>
        </w:rPr>
        <w:t xml:space="preserve"> vulnerabilities, and may inhibit both planned and autonomous efforts to strengthen adaptive capacity. For example, local gender norms may limit opportunities for women to contribute to participatory decision-making processes, and may constrain their ability to build resilience to climate stress and adopt alternative livelihoods. Engaging with cultural particularities is complex and challenging,</w:t>
      </w:r>
      <w:r>
        <w:rPr>
          <w:rFonts w:ascii="Arial" w:eastAsiaTheme="minorHAnsi" w:hAnsi="Arial" w:cs="Arial"/>
          <w:lang w:val="en-US" w:eastAsia="en-US"/>
        </w:rPr>
        <w:t xml:space="preserve"> </w:t>
      </w:r>
      <w:r w:rsidRPr="00725211">
        <w:rPr>
          <w:rFonts w:ascii="Arial" w:eastAsiaTheme="minorHAnsi" w:hAnsi="Arial" w:cs="Arial"/>
          <w:lang w:val="en-US" w:eastAsia="en-US"/>
        </w:rPr>
        <w:t>and requires CBA practitioners to remain empathetic, sensitive and responsive to</w:t>
      </w:r>
      <w:r>
        <w:rPr>
          <w:rFonts w:ascii="Arial" w:eastAsiaTheme="minorHAnsi" w:hAnsi="Arial" w:cs="Arial"/>
          <w:lang w:val="en-US" w:eastAsia="en-US"/>
        </w:rPr>
        <w:t xml:space="preserve"> </w:t>
      </w:r>
      <w:r w:rsidRPr="00725211">
        <w:rPr>
          <w:rFonts w:ascii="Arial" w:eastAsiaTheme="minorHAnsi" w:hAnsi="Arial" w:cs="Arial"/>
          <w:lang w:val="en-US" w:eastAsia="en-US"/>
        </w:rPr>
        <w:t>local cultures. In many instances, peoples’ worldviews, beliefs, values and motivations can be a resource that CBA practitioners can engage with to enable adaptation.</w:t>
      </w:r>
    </w:p>
    <w:p w14:paraId="6E7B9BE7" w14:textId="77777777" w:rsidR="00725211" w:rsidRPr="0099393D" w:rsidRDefault="00725211" w:rsidP="0099393D">
      <w:pPr>
        <w:pStyle w:val="NormalWeb"/>
        <w:spacing w:before="120" w:beforeAutospacing="0" w:after="120" w:afterAutospacing="0"/>
        <w:rPr>
          <w:rFonts w:ascii="Arial Black" w:hAnsi="Arial Black"/>
          <w:b/>
          <w:bCs/>
        </w:rPr>
      </w:pPr>
      <w:r w:rsidRPr="0099393D">
        <w:rPr>
          <w:rFonts w:ascii="Arial Black" w:hAnsi="Arial Black"/>
          <w:b/>
          <w:bCs/>
          <w:color w:val="008438"/>
        </w:rPr>
        <w:lastRenderedPageBreak/>
        <w:t xml:space="preserve">Conclusion </w:t>
      </w:r>
    </w:p>
    <w:p w14:paraId="5E7EF0CA" w14:textId="0F651EBA" w:rsidR="00725211" w:rsidRPr="00BD3B7C" w:rsidRDefault="00725211" w:rsidP="00725211">
      <w:pPr>
        <w:pStyle w:val="NormalWeb"/>
        <w:spacing w:after="120" w:line="276" w:lineRule="auto"/>
        <w:jc w:val="both"/>
        <w:rPr>
          <w:rFonts w:ascii="Arial" w:eastAsiaTheme="minorHAnsi" w:hAnsi="Arial" w:cs="Arial"/>
          <w:lang w:val="en-US" w:eastAsia="en-US"/>
        </w:rPr>
      </w:pPr>
      <w:r w:rsidRPr="00725211">
        <w:rPr>
          <w:rFonts w:ascii="Arial" w:eastAsiaTheme="minorHAnsi" w:hAnsi="Arial" w:cs="Arial"/>
          <w:lang w:val="en-US" w:eastAsia="en-US"/>
        </w:rPr>
        <w:t>Community-Based Adaptation aspires to be an effective, socially</w:t>
      </w:r>
      <w:r>
        <w:rPr>
          <w:rFonts w:ascii="Arial" w:eastAsiaTheme="minorHAnsi" w:hAnsi="Arial" w:cs="Arial"/>
          <w:lang w:val="en-US" w:eastAsia="en-US"/>
        </w:rPr>
        <w:t xml:space="preserve"> </w:t>
      </w:r>
      <w:r w:rsidRPr="00725211">
        <w:rPr>
          <w:rFonts w:ascii="Arial" w:eastAsiaTheme="minorHAnsi" w:hAnsi="Arial" w:cs="Arial"/>
          <w:lang w:val="en-US" w:eastAsia="en-US"/>
        </w:rPr>
        <w:t>just and sustainable approach to support the adaptation needs of the climatically vulnerable poor and marginalized. However, as with any development paradigm, there are barriers that</w:t>
      </w:r>
      <w:r>
        <w:rPr>
          <w:rFonts w:ascii="Arial" w:eastAsiaTheme="minorHAnsi" w:hAnsi="Arial" w:cs="Arial"/>
          <w:lang w:val="en-US" w:eastAsia="en-US"/>
        </w:rPr>
        <w:t xml:space="preserve"> </w:t>
      </w:r>
      <w:r w:rsidRPr="00725211">
        <w:rPr>
          <w:rFonts w:ascii="Arial" w:eastAsiaTheme="minorHAnsi" w:hAnsi="Arial" w:cs="Arial"/>
          <w:lang w:val="en-US" w:eastAsia="en-US"/>
        </w:rPr>
        <w:t>constrain the realization of ‘best practices.’ Attaining a robust and shared understanding of</w:t>
      </w:r>
      <w:r>
        <w:rPr>
          <w:rFonts w:ascii="Arial" w:eastAsiaTheme="minorHAnsi" w:hAnsi="Arial" w:cs="Arial"/>
          <w:lang w:val="en-US" w:eastAsia="en-US"/>
        </w:rPr>
        <w:t xml:space="preserve"> </w:t>
      </w:r>
      <w:r w:rsidRPr="00725211">
        <w:rPr>
          <w:rFonts w:ascii="Arial" w:eastAsiaTheme="minorHAnsi" w:hAnsi="Arial" w:cs="Arial"/>
          <w:lang w:val="en-US" w:eastAsia="en-US"/>
        </w:rPr>
        <w:t>the principles of the approach, and reflecting critically on its key challenges, provides an opportunity for ongoing improvement. Moreover, it allows us to engage in debates about the ethics and efficacy of working with local peoples, to consider how lessons</w:t>
      </w:r>
      <w:r>
        <w:rPr>
          <w:rFonts w:ascii="Arial" w:eastAsiaTheme="minorHAnsi" w:hAnsi="Arial" w:cs="Arial"/>
          <w:lang w:val="en-US" w:eastAsia="en-US"/>
        </w:rPr>
        <w:t xml:space="preserve"> </w:t>
      </w:r>
      <w:r w:rsidRPr="00725211">
        <w:rPr>
          <w:rFonts w:ascii="Arial" w:eastAsiaTheme="minorHAnsi" w:hAnsi="Arial" w:cs="Arial"/>
          <w:lang w:val="en-US" w:eastAsia="en-US"/>
        </w:rPr>
        <w:t>learnt in practice can inform theory, and conversely, how theory</w:t>
      </w:r>
      <w:r>
        <w:rPr>
          <w:rFonts w:ascii="Arial" w:eastAsiaTheme="minorHAnsi" w:hAnsi="Arial" w:cs="Arial"/>
          <w:lang w:val="en-US" w:eastAsia="en-US"/>
        </w:rPr>
        <w:t xml:space="preserve"> </w:t>
      </w:r>
      <w:r w:rsidRPr="00725211">
        <w:rPr>
          <w:rFonts w:ascii="Arial" w:eastAsiaTheme="minorHAnsi" w:hAnsi="Arial" w:cs="Arial"/>
          <w:lang w:val="en-US" w:eastAsia="en-US"/>
        </w:rPr>
        <w:t>can influence practice. As a relatively new, emerging and expanding paradigm and practice, we suggest that further research and critical debate is needed to continue to improve the effectiveness and fairness of the way that the adaptation needs of those most vulnerable to climate change are met.</w:t>
      </w:r>
      <w:r>
        <w:rPr>
          <w:rFonts w:ascii="Arial" w:eastAsiaTheme="minorHAnsi" w:hAnsi="Arial" w:cs="Arial"/>
          <w:lang w:val="en-US" w:eastAsia="en-US"/>
        </w:rPr>
        <w:t xml:space="preserve"> </w:t>
      </w:r>
    </w:p>
    <w:p w14:paraId="219B80A6" w14:textId="77777777" w:rsidR="00BD3B7C" w:rsidRDefault="00BD3B7C" w:rsidP="00BD3B7C">
      <w:pPr>
        <w:spacing w:before="240" w:after="120" w:line="276" w:lineRule="auto"/>
        <w:jc w:val="both"/>
        <w:rPr>
          <w:rFonts w:ascii="Arial" w:hAnsi="Arial" w:cs="Arial"/>
          <w:lang w:val="en-US"/>
        </w:rPr>
      </w:pPr>
    </w:p>
    <w:p w14:paraId="46316931" w14:textId="709D688C" w:rsidR="00F17780" w:rsidRDefault="00F17780" w:rsidP="00C477F3">
      <w:pPr>
        <w:spacing w:after="120" w:line="276" w:lineRule="auto"/>
        <w:jc w:val="both"/>
        <w:rPr>
          <w:rFonts w:ascii="Arial" w:hAnsi="Arial" w:cs="Arial"/>
          <w:lang w:val="en-US"/>
        </w:rPr>
      </w:pPr>
      <w:r>
        <w:rPr>
          <w:rFonts w:ascii="Arial" w:hAnsi="Arial" w:cs="Arial"/>
          <w:lang w:val="en-US"/>
        </w:rPr>
        <w:br w:type="page"/>
      </w:r>
    </w:p>
    <w:p w14:paraId="61C0A457" w14:textId="27F51682" w:rsidR="00F17780" w:rsidRPr="00937256" w:rsidRDefault="00F17780" w:rsidP="00937256">
      <w:pPr>
        <w:pStyle w:val="NormalWeb"/>
        <w:spacing w:before="120" w:beforeAutospacing="0" w:after="120" w:afterAutospacing="0"/>
        <w:rPr>
          <w:rFonts w:ascii="Arial Black" w:hAnsi="Arial Black"/>
          <w:b/>
          <w:bCs/>
          <w:color w:val="008438"/>
        </w:rPr>
      </w:pPr>
      <w:r w:rsidRPr="00937256">
        <w:rPr>
          <w:rFonts w:ascii="Arial Black" w:hAnsi="Arial Black"/>
          <w:b/>
          <w:bCs/>
          <w:color w:val="008438"/>
        </w:rPr>
        <w:lastRenderedPageBreak/>
        <w:t xml:space="preserve">Notes </w:t>
      </w:r>
    </w:p>
    <w:sectPr w:rsidR="00F17780" w:rsidRPr="009372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7401" w14:textId="77777777" w:rsidR="00175992" w:rsidRDefault="00175992" w:rsidP="00F17780">
      <w:r>
        <w:separator/>
      </w:r>
    </w:p>
  </w:endnote>
  <w:endnote w:type="continuationSeparator" w:id="0">
    <w:p w14:paraId="60F45CA5" w14:textId="77777777" w:rsidR="00175992" w:rsidRDefault="00175992" w:rsidP="00F17780">
      <w:r>
        <w:continuationSeparator/>
      </w:r>
    </w:p>
  </w:endnote>
  <w:endnote w:id="1">
    <w:p w14:paraId="5BC6A78B" w14:textId="497FF89D" w:rsidR="009B42FD" w:rsidRPr="009B42FD" w:rsidRDefault="009B42FD" w:rsidP="009B42FD">
      <w:pPr>
        <w:pStyle w:val="EndnoteText"/>
        <w:jc w:val="both"/>
        <w:rPr>
          <w:sz w:val="18"/>
          <w:szCs w:val="18"/>
          <w:lang w:val="en-US"/>
        </w:rPr>
      </w:pPr>
      <w:r w:rsidRPr="009B42FD">
        <w:rPr>
          <w:rStyle w:val="EndnoteReference"/>
          <w:sz w:val="18"/>
          <w:szCs w:val="18"/>
        </w:rPr>
        <w:endnoteRef/>
      </w:r>
      <w:r w:rsidRPr="009B42FD">
        <w:rPr>
          <w:sz w:val="18"/>
          <w:szCs w:val="18"/>
        </w:rPr>
        <w:t xml:space="preserve"> Patrick Kirkby, Casey Williams &amp; Saleemul Huq (2017): Community-based adaptation (CBA): adding conceptual clarity to the approach, and establishing its principles and challenges, Climate and Development, DOI: 10.1080/17565529.2017.1372265</w:t>
      </w:r>
      <w:r w:rsidRPr="009B42FD">
        <w:rPr>
          <w:sz w:val="18"/>
          <w:szCs w:val="18"/>
          <w:lang w:val="en-US"/>
        </w:rPr>
        <w:t xml:space="preserve"> </w:t>
      </w:r>
    </w:p>
  </w:endnote>
  <w:endnote w:id="2">
    <w:p w14:paraId="7842F499" w14:textId="77AC0957" w:rsidR="00F17780" w:rsidRPr="009B42FD" w:rsidRDefault="00F17780" w:rsidP="009B42FD">
      <w:pPr>
        <w:pStyle w:val="EndnoteText"/>
        <w:jc w:val="both"/>
        <w:rPr>
          <w:sz w:val="18"/>
          <w:szCs w:val="18"/>
          <w:lang w:val="en-US"/>
        </w:rPr>
      </w:pPr>
      <w:r w:rsidRPr="009B42FD">
        <w:rPr>
          <w:rStyle w:val="EndnoteReference"/>
          <w:sz w:val="18"/>
          <w:szCs w:val="18"/>
        </w:rPr>
        <w:endnoteRef/>
      </w:r>
      <w:r w:rsidRPr="009B42FD">
        <w:rPr>
          <w:sz w:val="18"/>
          <w:szCs w:val="18"/>
        </w:rPr>
        <w:t xml:space="preserve"> Huq, S. &amp; Reid, H. 2007. Community-Based Adaptation: a vital approach to the threat climate change poses to the poor. IIED Briefing Paper. International Institute for Environment and Development (IIED).</w:t>
      </w:r>
      <w:r w:rsidRPr="009B42FD">
        <w:rPr>
          <w:sz w:val="18"/>
          <w:szCs w:val="18"/>
          <w:lang w:val="en-US"/>
        </w:rPr>
        <w:t xml:space="preserve"> </w:t>
      </w:r>
    </w:p>
  </w:endnote>
  <w:endnote w:id="3">
    <w:p w14:paraId="7BBA092F" w14:textId="32C0974D" w:rsidR="00BD3B7C" w:rsidRPr="009B42FD" w:rsidRDefault="00BD3B7C" w:rsidP="009B42FD">
      <w:pPr>
        <w:pStyle w:val="EndnoteText"/>
        <w:jc w:val="both"/>
        <w:rPr>
          <w:sz w:val="18"/>
          <w:szCs w:val="18"/>
          <w:lang w:val="en-US"/>
        </w:rPr>
      </w:pPr>
      <w:r w:rsidRPr="009B42FD">
        <w:rPr>
          <w:rStyle w:val="EndnoteReference"/>
          <w:sz w:val="18"/>
          <w:szCs w:val="18"/>
        </w:rPr>
        <w:endnoteRef/>
      </w:r>
      <w:r w:rsidRPr="009B42FD">
        <w:rPr>
          <w:sz w:val="18"/>
          <w:szCs w:val="18"/>
        </w:rPr>
        <w:t xml:space="preserve"> Miyaguchi, T. 2011. Community-based adaptation to climate change: the concept, challenges and way forward. SANSAI: An Environmental Journal for the Global Community, 5, 21-35.</w:t>
      </w:r>
      <w:r w:rsidRPr="009B42FD">
        <w:rPr>
          <w:sz w:val="18"/>
          <w:szCs w:val="18"/>
          <w:lang w:val="en-US"/>
        </w:rPr>
        <w:t xml:space="preserve"> </w:t>
      </w:r>
    </w:p>
  </w:endnote>
  <w:endnote w:id="4">
    <w:p w14:paraId="0C128C22" w14:textId="0E3F6B41" w:rsidR="00ED3DA2" w:rsidRPr="00ED3DA2" w:rsidRDefault="00ED3DA2" w:rsidP="009B42FD">
      <w:pPr>
        <w:pStyle w:val="EndnoteText"/>
        <w:jc w:val="both"/>
        <w:rPr>
          <w:lang w:val="en-US"/>
        </w:rPr>
      </w:pPr>
      <w:r w:rsidRPr="009B42FD">
        <w:rPr>
          <w:rStyle w:val="EndnoteReference"/>
          <w:sz w:val="18"/>
          <w:szCs w:val="18"/>
        </w:rPr>
        <w:endnoteRef/>
      </w:r>
      <w:r w:rsidRPr="009B42FD">
        <w:rPr>
          <w:sz w:val="18"/>
          <w:szCs w:val="18"/>
        </w:rPr>
        <w:t xml:space="preserve"> World Bank 2010. Economics of Adaptation to Climate Change: Synthesis Report. Washington, DC: The World Bank.</w:t>
      </w:r>
      <w:r>
        <w:rPr>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1197" w14:textId="77777777" w:rsidR="00175992" w:rsidRDefault="00175992" w:rsidP="00F17780">
      <w:r>
        <w:separator/>
      </w:r>
    </w:p>
  </w:footnote>
  <w:footnote w:type="continuationSeparator" w:id="0">
    <w:p w14:paraId="11CFDCDA" w14:textId="77777777" w:rsidR="00175992" w:rsidRDefault="00175992" w:rsidP="00F17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BA"/>
    <w:rsid w:val="00010549"/>
    <w:rsid w:val="00044809"/>
    <w:rsid w:val="00053E34"/>
    <w:rsid w:val="00085D7F"/>
    <w:rsid w:val="000C700F"/>
    <w:rsid w:val="000D7B69"/>
    <w:rsid w:val="00105ED8"/>
    <w:rsid w:val="0013150A"/>
    <w:rsid w:val="00164357"/>
    <w:rsid w:val="00170DAC"/>
    <w:rsid w:val="00172F78"/>
    <w:rsid w:val="00175992"/>
    <w:rsid w:val="001D769B"/>
    <w:rsid w:val="0024256F"/>
    <w:rsid w:val="00266B41"/>
    <w:rsid w:val="00295617"/>
    <w:rsid w:val="0034482C"/>
    <w:rsid w:val="0035158F"/>
    <w:rsid w:val="003625AB"/>
    <w:rsid w:val="003928BD"/>
    <w:rsid w:val="003B0E95"/>
    <w:rsid w:val="003B73BF"/>
    <w:rsid w:val="003C2FBA"/>
    <w:rsid w:val="003C58F6"/>
    <w:rsid w:val="004254CB"/>
    <w:rsid w:val="004343A0"/>
    <w:rsid w:val="004A55D2"/>
    <w:rsid w:val="004B54C0"/>
    <w:rsid w:val="004B5A2C"/>
    <w:rsid w:val="004C20FE"/>
    <w:rsid w:val="004F4927"/>
    <w:rsid w:val="0053132E"/>
    <w:rsid w:val="00541E12"/>
    <w:rsid w:val="0055594D"/>
    <w:rsid w:val="00596243"/>
    <w:rsid w:val="005C71EF"/>
    <w:rsid w:val="005C7B47"/>
    <w:rsid w:val="00622CC6"/>
    <w:rsid w:val="006556E0"/>
    <w:rsid w:val="0068425D"/>
    <w:rsid w:val="006B1E7B"/>
    <w:rsid w:val="00705BA1"/>
    <w:rsid w:val="0072076E"/>
    <w:rsid w:val="00722C0C"/>
    <w:rsid w:val="00725211"/>
    <w:rsid w:val="007968E0"/>
    <w:rsid w:val="007D2D47"/>
    <w:rsid w:val="007E4B72"/>
    <w:rsid w:val="00806E20"/>
    <w:rsid w:val="00816C1F"/>
    <w:rsid w:val="008212DE"/>
    <w:rsid w:val="00864D9E"/>
    <w:rsid w:val="008651CC"/>
    <w:rsid w:val="008C1C84"/>
    <w:rsid w:val="008F1BFD"/>
    <w:rsid w:val="008F3880"/>
    <w:rsid w:val="00902D5C"/>
    <w:rsid w:val="00937256"/>
    <w:rsid w:val="00943FFE"/>
    <w:rsid w:val="00965130"/>
    <w:rsid w:val="00976209"/>
    <w:rsid w:val="0099393D"/>
    <w:rsid w:val="009B42FD"/>
    <w:rsid w:val="009D7542"/>
    <w:rsid w:val="00A00A19"/>
    <w:rsid w:val="00A16762"/>
    <w:rsid w:val="00A46C6C"/>
    <w:rsid w:val="00A56E52"/>
    <w:rsid w:val="00A57DF4"/>
    <w:rsid w:val="00A76701"/>
    <w:rsid w:val="00A87D03"/>
    <w:rsid w:val="00AB5175"/>
    <w:rsid w:val="00AC5504"/>
    <w:rsid w:val="00AD5A3C"/>
    <w:rsid w:val="00AE6D8B"/>
    <w:rsid w:val="00AF4A4A"/>
    <w:rsid w:val="00B50375"/>
    <w:rsid w:val="00B66D92"/>
    <w:rsid w:val="00B75A3F"/>
    <w:rsid w:val="00B808F6"/>
    <w:rsid w:val="00BD3B7C"/>
    <w:rsid w:val="00C1185B"/>
    <w:rsid w:val="00C2307D"/>
    <w:rsid w:val="00C477F3"/>
    <w:rsid w:val="00CA6A7A"/>
    <w:rsid w:val="00CB5077"/>
    <w:rsid w:val="00CC210E"/>
    <w:rsid w:val="00CC7B02"/>
    <w:rsid w:val="00CD4C1E"/>
    <w:rsid w:val="00CD5D87"/>
    <w:rsid w:val="00D04D60"/>
    <w:rsid w:val="00D5414D"/>
    <w:rsid w:val="00DA083F"/>
    <w:rsid w:val="00DD1566"/>
    <w:rsid w:val="00E13526"/>
    <w:rsid w:val="00E17706"/>
    <w:rsid w:val="00E2430B"/>
    <w:rsid w:val="00E2559E"/>
    <w:rsid w:val="00E337CE"/>
    <w:rsid w:val="00E4030B"/>
    <w:rsid w:val="00EA6D89"/>
    <w:rsid w:val="00EB7790"/>
    <w:rsid w:val="00ED3DA2"/>
    <w:rsid w:val="00F17057"/>
    <w:rsid w:val="00F17780"/>
    <w:rsid w:val="00F20396"/>
    <w:rsid w:val="00F537A3"/>
    <w:rsid w:val="00F6097D"/>
    <w:rsid w:val="00F952F7"/>
    <w:rsid w:val="00FE655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4:docId w14:val="7E62ADEC"/>
  <w15:chartTrackingRefBased/>
  <w15:docId w15:val="{3DB24A3D-9976-7B4C-A2F7-0AD361D4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K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5077"/>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722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17780"/>
    <w:rPr>
      <w:sz w:val="20"/>
      <w:szCs w:val="20"/>
    </w:rPr>
  </w:style>
  <w:style w:type="character" w:customStyle="1" w:styleId="EndnoteTextChar">
    <w:name w:val="Endnote Text Char"/>
    <w:basedOn w:val="DefaultParagraphFont"/>
    <w:link w:val="EndnoteText"/>
    <w:uiPriority w:val="99"/>
    <w:semiHidden/>
    <w:rsid w:val="00F17780"/>
    <w:rPr>
      <w:sz w:val="20"/>
      <w:szCs w:val="20"/>
    </w:rPr>
  </w:style>
  <w:style w:type="character" w:styleId="EndnoteReference">
    <w:name w:val="endnote reference"/>
    <w:basedOn w:val="DefaultParagraphFont"/>
    <w:uiPriority w:val="99"/>
    <w:semiHidden/>
    <w:unhideWhenUsed/>
    <w:rsid w:val="00F17780"/>
    <w:rPr>
      <w:vertAlign w:val="superscript"/>
    </w:rPr>
  </w:style>
  <w:style w:type="table" w:styleId="GridTable4-Accent6">
    <w:name w:val="Grid Table 4 Accent 6"/>
    <w:basedOn w:val="TableNormal"/>
    <w:uiPriority w:val="49"/>
    <w:rsid w:val="00E1352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6317">
      <w:bodyDiv w:val="1"/>
      <w:marLeft w:val="0"/>
      <w:marRight w:val="0"/>
      <w:marTop w:val="0"/>
      <w:marBottom w:val="0"/>
      <w:divBdr>
        <w:top w:val="none" w:sz="0" w:space="0" w:color="auto"/>
        <w:left w:val="none" w:sz="0" w:space="0" w:color="auto"/>
        <w:bottom w:val="none" w:sz="0" w:space="0" w:color="auto"/>
        <w:right w:val="none" w:sz="0" w:space="0" w:color="auto"/>
      </w:divBdr>
      <w:divsChild>
        <w:div w:id="1070927620">
          <w:marLeft w:val="0"/>
          <w:marRight w:val="0"/>
          <w:marTop w:val="0"/>
          <w:marBottom w:val="0"/>
          <w:divBdr>
            <w:top w:val="none" w:sz="0" w:space="0" w:color="auto"/>
            <w:left w:val="none" w:sz="0" w:space="0" w:color="auto"/>
            <w:bottom w:val="none" w:sz="0" w:space="0" w:color="auto"/>
            <w:right w:val="none" w:sz="0" w:space="0" w:color="auto"/>
          </w:divBdr>
          <w:divsChild>
            <w:div w:id="12733487">
              <w:marLeft w:val="0"/>
              <w:marRight w:val="0"/>
              <w:marTop w:val="0"/>
              <w:marBottom w:val="0"/>
              <w:divBdr>
                <w:top w:val="none" w:sz="0" w:space="0" w:color="auto"/>
                <w:left w:val="none" w:sz="0" w:space="0" w:color="auto"/>
                <w:bottom w:val="none" w:sz="0" w:space="0" w:color="auto"/>
                <w:right w:val="none" w:sz="0" w:space="0" w:color="auto"/>
              </w:divBdr>
              <w:divsChild>
                <w:div w:id="17086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1434">
      <w:bodyDiv w:val="1"/>
      <w:marLeft w:val="0"/>
      <w:marRight w:val="0"/>
      <w:marTop w:val="0"/>
      <w:marBottom w:val="0"/>
      <w:divBdr>
        <w:top w:val="none" w:sz="0" w:space="0" w:color="auto"/>
        <w:left w:val="none" w:sz="0" w:space="0" w:color="auto"/>
        <w:bottom w:val="none" w:sz="0" w:space="0" w:color="auto"/>
        <w:right w:val="none" w:sz="0" w:space="0" w:color="auto"/>
      </w:divBdr>
      <w:divsChild>
        <w:div w:id="1880386824">
          <w:marLeft w:val="0"/>
          <w:marRight w:val="0"/>
          <w:marTop w:val="0"/>
          <w:marBottom w:val="0"/>
          <w:divBdr>
            <w:top w:val="none" w:sz="0" w:space="0" w:color="auto"/>
            <w:left w:val="none" w:sz="0" w:space="0" w:color="auto"/>
            <w:bottom w:val="none" w:sz="0" w:space="0" w:color="auto"/>
            <w:right w:val="none" w:sz="0" w:space="0" w:color="auto"/>
          </w:divBdr>
          <w:divsChild>
            <w:div w:id="1622569701">
              <w:marLeft w:val="0"/>
              <w:marRight w:val="0"/>
              <w:marTop w:val="0"/>
              <w:marBottom w:val="0"/>
              <w:divBdr>
                <w:top w:val="none" w:sz="0" w:space="0" w:color="auto"/>
                <w:left w:val="none" w:sz="0" w:space="0" w:color="auto"/>
                <w:bottom w:val="none" w:sz="0" w:space="0" w:color="auto"/>
                <w:right w:val="none" w:sz="0" w:space="0" w:color="auto"/>
              </w:divBdr>
              <w:divsChild>
                <w:div w:id="7112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5697">
      <w:bodyDiv w:val="1"/>
      <w:marLeft w:val="0"/>
      <w:marRight w:val="0"/>
      <w:marTop w:val="0"/>
      <w:marBottom w:val="0"/>
      <w:divBdr>
        <w:top w:val="none" w:sz="0" w:space="0" w:color="auto"/>
        <w:left w:val="none" w:sz="0" w:space="0" w:color="auto"/>
        <w:bottom w:val="none" w:sz="0" w:space="0" w:color="auto"/>
        <w:right w:val="none" w:sz="0" w:space="0" w:color="auto"/>
      </w:divBdr>
      <w:divsChild>
        <w:div w:id="111047209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sChild>
                <w:div w:id="15959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6699">
      <w:bodyDiv w:val="1"/>
      <w:marLeft w:val="0"/>
      <w:marRight w:val="0"/>
      <w:marTop w:val="0"/>
      <w:marBottom w:val="0"/>
      <w:divBdr>
        <w:top w:val="none" w:sz="0" w:space="0" w:color="auto"/>
        <w:left w:val="none" w:sz="0" w:space="0" w:color="auto"/>
        <w:bottom w:val="none" w:sz="0" w:space="0" w:color="auto"/>
        <w:right w:val="none" w:sz="0" w:space="0" w:color="auto"/>
      </w:divBdr>
      <w:divsChild>
        <w:div w:id="1288701325">
          <w:marLeft w:val="0"/>
          <w:marRight w:val="0"/>
          <w:marTop w:val="0"/>
          <w:marBottom w:val="0"/>
          <w:divBdr>
            <w:top w:val="none" w:sz="0" w:space="0" w:color="auto"/>
            <w:left w:val="none" w:sz="0" w:space="0" w:color="auto"/>
            <w:bottom w:val="none" w:sz="0" w:space="0" w:color="auto"/>
            <w:right w:val="none" w:sz="0" w:space="0" w:color="auto"/>
          </w:divBdr>
          <w:divsChild>
            <w:div w:id="2081560389">
              <w:marLeft w:val="0"/>
              <w:marRight w:val="0"/>
              <w:marTop w:val="0"/>
              <w:marBottom w:val="0"/>
              <w:divBdr>
                <w:top w:val="none" w:sz="0" w:space="0" w:color="auto"/>
                <w:left w:val="none" w:sz="0" w:space="0" w:color="auto"/>
                <w:bottom w:val="none" w:sz="0" w:space="0" w:color="auto"/>
                <w:right w:val="none" w:sz="0" w:space="0" w:color="auto"/>
              </w:divBdr>
              <w:divsChild>
                <w:div w:id="9506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3661">
      <w:bodyDiv w:val="1"/>
      <w:marLeft w:val="0"/>
      <w:marRight w:val="0"/>
      <w:marTop w:val="0"/>
      <w:marBottom w:val="0"/>
      <w:divBdr>
        <w:top w:val="none" w:sz="0" w:space="0" w:color="auto"/>
        <w:left w:val="none" w:sz="0" w:space="0" w:color="auto"/>
        <w:bottom w:val="none" w:sz="0" w:space="0" w:color="auto"/>
        <w:right w:val="none" w:sz="0" w:space="0" w:color="auto"/>
      </w:divBdr>
      <w:divsChild>
        <w:div w:id="1867795488">
          <w:marLeft w:val="0"/>
          <w:marRight w:val="0"/>
          <w:marTop w:val="0"/>
          <w:marBottom w:val="0"/>
          <w:divBdr>
            <w:top w:val="none" w:sz="0" w:space="0" w:color="auto"/>
            <w:left w:val="none" w:sz="0" w:space="0" w:color="auto"/>
            <w:bottom w:val="none" w:sz="0" w:space="0" w:color="auto"/>
            <w:right w:val="none" w:sz="0" w:space="0" w:color="auto"/>
          </w:divBdr>
          <w:divsChild>
            <w:div w:id="151724084">
              <w:marLeft w:val="0"/>
              <w:marRight w:val="0"/>
              <w:marTop w:val="0"/>
              <w:marBottom w:val="0"/>
              <w:divBdr>
                <w:top w:val="none" w:sz="0" w:space="0" w:color="auto"/>
                <w:left w:val="none" w:sz="0" w:space="0" w:color="auto"/>
                <w:bottom w:val="none" w:sz="0" w:space="0" w:color="auto"/>
                <w:right w:val="none" w:sz="0" w:space="0" w:color="auto"/>
              </w:divBdr>
              <w:divsChild>
                <w:div w:id="909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2224">
      <w:bodyDiv w:val="1"/>
      <w:marLeft w:val="0"/>
      <w:marRight w:val="0"/>
      <w:marTop w:val="0"/>
      <w:marBottom w:val="0"/>
      <w:divBdr>
        <w:top w:val="none" w:sz="0" w:space="0" w:color="auto"/>
        <w:left w:val="none" w:sz="0" w:space="0" w:color="auto"/>
        <w:bottom w:val="none" w:sz="0" w:space="0" w:color="auto"/>
        <w:right w:val="none" w:sz="0" w:space="0" w:color="auto"/>
      </w:divBdr>
      <w:divsChild>
        <w:div w:id="1103574788">
          <w:marLeft w:val="0"/>
          <w:marRight w:val="0"/>
          <w:marTop w:val="0"/>
          <w:marBottom w:val="0"/>
          <w:divBdr>
            <w:top w:val="none" w:sz="0" w:space="0" w:color="auto"/>
            <w:left w:val="none" w:sz="0" w:space="0" w:color="auto"/>
            <w:bottom w:val="none" w:sz="0" w:space="0" w:color="auto"/>
            <w:right w:val="none" w:sz="0" w:space="0" w:color="auto"/>
          </w:divBdr>
          <w:divsChild>
            <w:div w:id="1892695520">
              <w:marLeft w:val="0"/>
              <w:marRight w:val="0"/>
              <w:marTop w:val="0"/>
              <w:marBottom w:val="0"/>
              <w:divBdr>
                <w:top w:val="none" w:sz="0" w:space="0" w:color="auto"/>
                <w:left w:val="none" w:sz="0" w:space="0" w:color="auto"/>
                <w:bottom w:val="none" w:sz="0" w:space="0" w:color="auto"/>
                <w:right w:val="none" w:sz="0" w:space="0" w:color="auto"/>
              </w:divBdr>
              <w:divsChild>
                <w:div w:id="4945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97057">
      <w:bodyDiv w:val="1"/>
      <w:marLeft w:val="0"/>
      <w:marRight w:val="0"/>
      <w:marTop w:val="0"/>
      <w:marBottom w:val="0"/>
      <w:divBdr>
        <w:top w:val="none" w:sz="0" w:space="0" w:color="auto"/>
        <w:left w:val="none" w:sz="0" w:space="0" w:color="auto"/>
        <w:bottom w:val="none" w:sz="0" w:space="0" w:color="auto"/>
        <w:right w:val="none" w:sz="0" w:space="0" w:color="auto"/>
      </w:divBdr>
      <w:divsChild>
        <w:div w:id="1666276486">
          <w:marLeft w:val="0"/>
          <w:marRight w:val="0"/>
          <w:marTop w:val="0"/>
          <w:marBottom w:val="0"/>
          <w:divBdr>
            <w:top w:val="none" w:sz="0" w:space="0" w:color="auto"/>
            <w:left w:val="none" w:sz="0" w:space="0" w:color="auto"/>
            <w:bottom w:val="none" w:sz="0" w:space="0" w:color="auto"/>
            <w:right w:val="none" w:sz="0" w:space="0" w:color="auto"/>
          </w:divBdr>
          <w:divsChild>
            <w:div w:id="1785540947">
              <w:marLeft w:val="0"/>
              <w:marRight w:val="0"/>
              <w:marTop w:val="0"/>
              <w:marBottom w:val="0"/>
              <w:divBdr>
                <w:top w:val="none" w:sz="0" w:space="0" w:color="auto"/>
                <w:left w:val="none" w:sz="0" w:space="0" w:color="auto"/>
                <w:bottom w:val="none" w:sz="0" w:space="0" w:color="auto"/>
                <w:right w:val="none" w:sz="0" w:space="0" w:color="auto"/>
              </w:divBdr>
              <w:divsChild>
                <w:div w:id="8706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50266">
      <w:bodyDiv w:val="1"/>
      <w:marLeft w:val="0"/>
      <w:marRight w:val="0"/>
      <w:marTop w:val="0"/>
      <w:marBottom w:val="0"/>
      <w:divBdr>
        <w:top w:val="none" w:sz="0" w:space="0" w:color="auto"/>
        <w:left w:val="none" w:sz="0" w:space="0" w:color="auto"/>
        <w:bottom w:val="none" w:sz="0" w:space="0" w:color="auto"/>
        <w:right w:val="none" w:sz="0" w:space="0" w:color="auto"/>
      </w:divBdr>
      <w:divsChild>
        <w:div w:id="397441941">
          <w:marLeft w:val="0"/>
          <w:marRight w:val="0"/>
          <w:marTop w:val="0"/>
          <w:marBottom w:val="0"/>
          <w:divBdr>
            <w:top w:val="none" w:sz="0" w:space="0" w:color="auto"/>
            <w:left w:val="none" w:sz="0" w:space="0" w:color="auto"/>
            <w:bottom w:val="none" w:sz="0" w:space="0" w:color="auto"/>
            <w:right w:val="none" w:sz="0" w:space="0" w:color="auto"/>
          </w:divBdr>
          <w:divsChild>
            <w:div w:id="276332250">
              <w:marLeft w:val="0"/>
              <w:marRight w:val="0"/>
              <w:marTop w:val="0"/>
              <w:marBottom w:val="0"/>
              <w:divBdr>
                <w:top w:val="none" w:sz="0" w:space="0" w:color="auto"/>
                <w:left w:val="none" w:sz="0" w:space="0" w:color="auto"/>
                <w:bottom w:val="none" w:sz="0" w:space="0" w:color="auto"/>
                <w:right w:val="none" w:sz="0" w:space="0" w:color="auto"/>
              </w:divBdr>
              <w:divsChild>
                <w:div w:id="12204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6339">
      <w:bodyDiv w:val="1"/>
      <w:marLeft w:val="0"/>
      <w:marRight w:val="0"/>
      <w:marTop w:val="0"/>
      <w:marBottom w:val="0"/>
      <w:divBdr>
        <w:top w:val="none" w:sz="0" w:space="0" w:color="auto"/>
        <w:left w:val="none" w:sz="0" w:space="0" w:color="auto"/>
        <w:bottom w:val="none" w:sz="0" w:space="0" w:color="auto"/>
        <w:right w:val="none" w:sz="0" w:space="0" w:color="auto"/>
      </w:divBdr>
      <w:divsChild>
        <w:div w:id="97071082">
          <w:marLeft w:val="0"/>
          <w:marRight w:val="0"/>
          <w:marTop w:val="0"/>
          <w:marBottom w:val="0"/>
          <w:divBdr>
            <w:top w:val="none" w:sz="0" w:space="0" w:color="auto"/>
            <w:left w:val="none" w:sz="0" w:space="0" w:color="auto"/>
            <w:bottom w:val="none" w:sz="0" w:space="0" w:color="auto"/>
            <w:right w:val="none" w:sz="0" w:space="0" w:color="auto"/>
          </w:divBdr>
          <w:divsChild>
            <w:div w:id="289475698">
              <w:marLeft w:val="0"/>
              <w:marRight w:val="0"/>
              <w:marTop w:val="0"/>
              <w:marBottom w:val="0"/>
              <w:divBdr>
                <w:top w:val="none" w:sz="0" w:space="0" w:color="auto"/>
                <w:left w:val="none" w:sz="0" w:space="0" w:color="auto"/>
                <w:bottom w:val="none" w:sz="0" w:space="0" w:color="auto"/>
                <w:right w:val="none" w:sz="0" w:space="0" w:color="auto"/>
              </w:divBdr>
              <w:divsChild>
                <w:div w:id="13559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72342">
      <w:bodyDiv w:val="1"/>
      <w:marLeft w:val="0"/>
      <w:marRight w:val="0"/>
      <w:marTop w:val="0"/>
      <w:marBottom w:val="0"/>
      <w:divBdr>
        <w:top w:val="none" w:sz="0" w:space="0" w:color="auto"/>
        <w:left w:val="none" w:sz="0" w:space="0" w:color="auto"/>
        <w:bottom w:val="none" w:sz="0" w:space="0" w:color="auto"/>
        <w:right w:val="none" w:sz="0" w:space="0" w:color="auto"/>
      </w:divBdr>
      <w:divsChild>
        <w:div w:id="1464618681">
          <w:marLeft w:val="0"/>
          <w:marRight w:val="0"/>
          <w:marTop w:val="0"/>
          <w:marBottom w:val="0"/>
          <w:divBdr>
            <w:top w:val="none" w:sz="0" w:space="0" w:color="auto"/>
            <w:left w:val="none" w:sz="0" w:space="0" w:color="auto"/>
            <w:bottom w:val="none" w:sz="0" w:space="0" w:color="auto"/>
            <w:right w:val="none" w:sz="0" w:space="0" w:color="auto"/>
          </w:divBdr>
          <w:divsChild>
            <w:div w:id="1885632469">
              <w:marLeft w:val="0"/>
              <w:marRight w:val="0"/>
              <w:marTop w:val="0"/>
              <w:marBottom w:val="0"/>
              <w:divBdr>
                <w:top w:val="none" w:sz="0" w:space="0" w:color="auto"/>
                <w:left w:val="none" w:sz="0" w:space="0" w:color="auto"/>
                <w:bottom w:val="none" w:sz="0" w:space="0" w:color="auto"/>
                <w:right w:val="none" w:sz="0" w:space="0" w:color="auto"/>
              </w:divBdr>
              <w:divsChild>
                <w:div w:id="170730088">
                  <w:marLeft w:val="0"/>
                  <w:marRight w:val="0"/>
                  <w:marTop w:val="0"/>
                  <w:marBottom w:val="0"/>
                  <w:divBdr>
                    <w:top w:val="none" w:sz="0" w:space="0" w:color="auto"/>
                    <w:left w:val="none" w:sz="0" w:space="0" w:color="auto"/>
                    <w:bottom w:val="none" w:sz="0" w:space="0" w:color="auto"/>
                    <w:right w:val="none" w:sz="0" w:space="0" w:color="auto"/>
                  </w:divBdr>
                  <w:divsChild>
                    <w:div w:id="6332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006971">
      <w:bodyDiv w:val="1"/>
      <w:marLeft w:val="0"/>
      <w:marRight w:val="0"/>
      <w:marTop w:val="0"/>
      <w:marBottom w:val="0"/>
      <w:divBdr>
        <w:top w:val="none" w:sz="0" w:space="0" w:color="auto"/>
        <w:left w:val="none" w:sz="0" w:space="0" w:color="auto"/>
        <w:bottom w:val="none" w:sz="0" w:space="0" w:color="auto"/>
        <w:right w:val="none" w:sz="0" w:space="0" w:color="auto"/>
      </w:divBdr>
      <w:divsChild>
        <w:div w:id="921375667">
          <w:marLeft w:val="0"/>
          <w:marRight w:val="0"/>
          <w:marTop w:val="0"/>
          <w:marBottom w:val="0"/>
          <w:divBdr>
            <w:top w:val="none" w:sz="0" w:space="0" w:color="auto"/>
            <w:left w:val="none" w:sz="0" w:space="0" w:color="auto"/>
            <w:bottom w:val="none" w:sz="0" w:space="0" w:color="auto"/>
            <w:right w:val="none" w:sz="0" w:space="0" w:color="auto"/>
          </w:divBdr>
          <w:divsChild>
            <w:div w:id="600381086">
              <w:marLeft w:val="0"/>
              <w:marRight w:val="0"/>
              <w:marTop w:val="0"/>
              <w:marBottom w:val="0"/>
              <w:divBdr>
                <w:top w:val="none" w:sz="0" w:space="0" w:color="auto"/>
                <w:left w:val="none" w:sz="0" w:space="0" w:color="auto"/>
                <w:bottom w:val="none" w:sz="0" w:space="0" w:color="auto"/>
                <w:right w:val="none" w:sz="0" w:space="0" w:color="auto"/>
              </w:divBdr>
              <w:divsChild>
                <w:div w:id="599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2846">
      <w:bodyDiv w:val="1"/>
      <w:marLeft w:val="0"/>
      <w:marRight w:val="0"/>
      <w:marTop w:val="0"/>
      <w:marBottom w:val="0"/>
      <w:divBdr>
        <w:top w:val="none" w:sz="0" w:space="0" w:color="auto"/>
        <w:left w:val="none" w:sz="0" w:space="0" w:color="auto"/>
        <w:bottom w:val="none" w:sz="0" w:space="0" w:color="auto"/>
        <w:right w:val="none" w:sz="0" w:space="0" w:color="auto"/>
      </w:divBdr>
      <w:divsChild>
        <w:div w:id="1588609931">
          <w:marLeft w:val="0"/>
          <w:marRight w:val="0"/>
          <w:marTop w:val="0"/>
          <w:marBottom w:val="0"/>
          <w:divBdr>
            <w:top w:val="none" w:sz="0" w:space="0" w:color="auto"/>
            <w:left w:val="none" w:sz="0" w:space="0" w:color="auto"/>
            <w:bottom w:val="none" w:sz="0" w:space="0" w:color="auto"/>
            <w:right w:val="none" w:sz="0" w:space="0" w:color="auto"/>
          </w:divBdr>
          <w:divsChild>
            <w:div w:id="931011852">
              <w:marLeft w:val="0"/>
              <w:marRight w:val="0"/>
              <w:marTop w:val="0"/>
              <w:marBottom w:val="0"/>
              <w:divBdr>
                <w:top w:val="none" w:sz="0" w:space="0" w:color="auto"/>
                <w:left w:val="none" w:sz="0" w:space="0" w:color="auto"/>
                <w:bottom w:val="none" w:sz="0" w:space="0" w:color="auto"/>
                <w:right w:val="none" w:sz="0" w:space="0" w:color="auto"/>
              </w:divBdr>
              <w:divsChild>
                <w:div w:id="9139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5692">
      <w:bodyDiv w:val="1"/>
      <w:marLeft w:val="0"/>
      <w:marRight w:val="0"/>
      <w:marTop w:val="0"/>
      <w:marBottom w:val="0"/>
      <w:divBdr>
        <w:top w:val="none" w:sz="0" w:space="0" w:color="auto"/>
        <w:left w:val="none" w:sz="0" w:space="0" w:color="auto"/>
        <w:bottom w:val="none" w:sz="0" w:space="0" w:color="auto"/>
        <w:right w:val="none" w:sz="0" w:space="0" w:color="auto"/>
      </w:divBdr>
      <w:divsChild>
        <w:div w:id="702169578">
          <w:marLeft w:val="0"/>
          <w:marRight w:val="0"/>
          <w:marTop w:val="0"/>
          <w:marBottom w:val="0"/>
          <w:divBdr>
            <w:top w:val="none" w:sz="0" w:space="0" w:color="auto"/>
            <w:left w:val="none" w:sz="0" w:space="0" w:color="auto"/>
            <w:bottom w:val="none" w:sz="0" w:space="0" w:color="auto"/>
            <w:right w:val="none" w:sz="0" w:space="0" w:color="auto"/>
          </w:divBdr>
          <w:divsChild>
            <w:div w:id="1158765112">
              <w:marLeft w:val="0"/>
              <w:marRight w:val="0"/>
              <w:marTop w:val="0"/>
              <w:marBottom w:val="0"/>
              <w:divBdr>
                <w:top w:val="none" w:sz="0" w:space="0" w:color="auto"/>
                <w:left w:val="none" w:sz="0" w:space="0" w:color="auto"/>
                <w:bottom w:val="none" w:sz="0" w:space="0" w:color="auto"/>
                <w:right w:val="none" w:sz="0" w:space="0" w:color="auto"/>
              </w:divBdr>
              <w:divsChild>
                <w:div w:id="1180968280">
                  <w:marLeft w:val="0"/>
                  <w:marRight w:val="0"/>
                  <w:marTop w:val="0"/>
                  <w:marBottom w:val="0"/>
                  <w:divBdr>
                    <w:top w:val="none" w:sz="0" w:space="0" w:color="auto"/>
                    <w:left w:val="none" w:sz="0" w:space="0" w:color="auto"/>
                    <w:bottom w:val="none" w:sz="0" w:space="0" w:color="auto"/>
                    <w:right w:val="none" w:sz="0" w:space="0" w:color="auto"/>
                  </w:divBdr>
                  <w:divsChild>
                    <w:div w:id="5026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2712">
      <w:bodyDiv w:val="1"/>
      <w:marLeft w:val="0"/>
      <w:marRight w:val="0"/>
      <w:marTop w:val="0"/>
      <w:marBottom w:val="0"/>
      <w:divBdr>
        <w:top w:val="none" w:sz="0" w:space="0" w:color="auto"/>
        <w:left w:val="none" w:sz="0" w:space="0" w:color="auto"/>
        <w:bottom w:val="none" w:sz="0" w:space="0" w:color="auto"/>
        <w:right w:val="none" w:sz="0" w:space="0" w:color="auto"/>
      </w:divBdr>
      <w:divsChild>
        <w:div w:id="811562411">
          <w:marLeft w:val="0"/>
          <w:marRight w:val="0"/>
          <w:marTop w:val="0"/>
          <w:marBottom w:val="0"/>
          <w:divBdr>
            <w:top w:val="none" w:sz="0" w:space="0" w:color="auto"/>
            <w:left w:val="none" w:sz="0" w:space="0" w:color="auto"/>
            <w:bottom w:val="none" w:sz="0" w:space="0" w:color="auto"/>
            <w:right w:val="none" w:sz="0" w:space="0" w:color="auto"/>
          </w:divBdr>
          <w:divsChild>
            <w:div w:id="1280916939">
              <w:marLeft w:val="0"/>
              <w:marRight w:val="0"/>
              <w:marTop w:val="0"/>
              <w:marBottom w:val="0"/>
              <w:divBdr>
                <w:top w:val="none" w:sz="0" w:space="0" w:color="auto"/>
                <w:left w:val="none" w:sz="0" w:space="0" w:color="auto"/>
                <w:bottom w:val="none" w:sz="0" w:space="0" w:color="auto"/>
                <w:right w:val="none" w:sz="0" w:space="0" w:color="auto"/>
              </w:divBdr>
              <w:divsChild>
                <w:div w:id="10149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18447">
      <w:bodyDiv w:val="1"/>
      <w:marLeft w:val="0"/>
      <w:marRight w:val="0"/>
      <w:marTop w:val="0"/>
      <w:marBottom w:val="0"/>
      <w:divBdr>
        <w:top w:val="none" w:sz="0" w:space="0" w:color="auto"/>
        <w:left w:val="none" w:sz="0" w:space="0" w:color="auto"/>
        <w:bottom w:val="none" w:sz="0" w:space="0" w:color="auto"/>
        <w:right w:val="none" w:sz="0" w:space="0" w:color="auto"/>
      </w:divBdr>
      <w:divsChild>
        <w:div w:id="38551339">
          <w:marLeft w:val="0"/>
          <w:marRight w:val="0"/>
          <w:marTop w:val="0"/>
          <w:marBottom w:val="0"/>
          <w:divBdr>
            <w:top w:val="none" w:sz="0" w:space="0" w:color="auto"/>
            <w:left w:val="none" w:sz="0" w:space="0" w:color="auto"/>
            <w:bottom w:val="none" w:sz="0" w:space="0" w:color="auto"/>
            <w:right w:val="none" w:sz="0" w:space="0" w:color="auto"/>
          </w:divBdr>
          <w:divsChild>
            <w:div w:id="995718843">
              <w:marLeft w:val="0"/>
              <w:marRight w:val="0"/>
              <w:marTop w:val="0"/>
              <w:marBottom w:val="0"/>
              <w:divBdr>
                <w:top w:val="none" w:sz="0" w:space="0" w:color="auto"/>
                <w:left w:val="none" w:sz="0" w:space="0" w:color="auto"/>
                <w:bottom w:val="none" w:sz="0" w:space="0" w:color="auto"/>
                <w:right w:val="none" w:sz="0" w:space="0" w:color="auto"/>
              </w:divBdr>
              <w:divsChild>
                <w:div w:id="20351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8703">
      <w:bodyDiv w:val="1"/>
      <w:marLeft w:val="0"/>
      <w:marRight w:val="0"/>
      <w:marTop w:val="0"/>
      <w:marBottom w:val="0"/>
      <w:divBdr>
        <w:top w:val="none" w:sz="0" w:space="0" w:color="auto"/>
        <w:left w:val="none" w:sz="0" w:space="0" w:color="auto"/>
        <w:bottom w:val="none" w:sz="0" w:space="0" w:color="auto"/>
        <w:right w:val="none" w:sz="0" w:space="0" w:color="auto"/>
      </w:divBdr>
      <w:divsChild>
        <w:div w:id="1677028456">
          <w:marLeft w:val="0"/>
          <w:marRight w:val="0"/>
          <w:marTop w:val="0"/>
          <w:marBottom w:val="0"/>
          <w:divBdr>
            <w:top w:val="none" w:sz="0" w:space="0" w:color="auto"/>
            <w:left w:val="none" w:sz="0" w:space="0" w:color="auto"/>
            <w:bottom w:val="none" w:sz="0" w:space="0" w:color="auto"/>
            <w:right w:val="none" w:sz="0" w:space="0" w:color="auto"/>
          </w:divBdr>
          <w:divsChild>
            <w:div w:id="1501697722">
              <w:marLeft w:val="0"/>
              <w:marRight w:val="0"/>
              <w:marTop w:val="0"/>
              <w:marBottom w:val="0"/>
              <w:divBdr>
                <w:top w:val="none" w:sz="0" w:space="0" w:color="auto"/>
                <w:left w:val="none" w:sz="0" w:space="0" w:color="auto"/>
                <w:bottom w:val="none" w:sz="0" w:space="0" w:color="auto"/>
                <w:right w:val="none" w:sz="0" w:space="0" w:color="auto"/>
              </w:divBdr>
              <w:divsChild>
                <w:div w:id="1185822232">
                  <w:marLeft w:val="0"/>
                  <w:marRight w:val="0"/>
                  <w:marTop w:val="0"/>
                  <w:marBottom w:val="0"/>
                  <w:divBdr>
                    <w:top w:val="none" w:sz="0" w:space="0" w:color="auto"/>
                    <w:left w:val="none" w:sz="0" w:space="0" w:color="auto"/>
                    <w:bottom w:val="none" w:sz="0" w:space="0" w:color="auto"/>
                    <w:right w:val="none" w:sz="0" w:space="0" w:color="auto"/>
                  </w:divBdr>
                  <w:divsChild>
                    <w:div w:id="9656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D13A3-3FF2-A84A-A9D1-D1764A58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12</Pages>
  <Words>4072</Words>
  <Characters>23216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Amingo</dc:creator>
  <cp:keywords/>
  <dc:description/>
  <cp:lastModifiedBy>Philip Amingo</cp:lastModifiedBy>
  <cp:revision>72</cp:revision>
  <dcterms:created xsi:type="dcterms:W3CDTF">2021-11-04T12:04:00Z</dcterms:created>
  <dcterms:modified xsi:type="dcterms:W3CDTF">2022-02-20T03:33:00Z</dcterms:modified>
</cp:coreProperties>
</file>